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70" w:lineRule="exact"/>
        <w:ind w:firstLine="696" w:firstLineChars="200"/>
        <w:contextualSpacing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70" w:lineRule="exact"/>
        <w:contextualSpacing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“十大争做巾帼好网民优秀案例”报送要求</w:t>
      </w:r>
    </w:p>
    <w:bookmarkEnd w:id="0"/>
    <w:p>
      <w:pPr>
        <w:spacing w:line="570" w:lineRule="exact"/>
        <w:ind w:firstLine="616" w:firstLineChars="200"/>
        <w:contextualSpacing/>
        <w:jc w:val="left"/>
        <w:rPr>
          <w:rFonts w:ascii="仿宋" w:hAnsi="仿宋" w:eastAsia="仿宋"/>
        </w:rPr>
      </w:pPr>
    </w:p>
    <w:p>
      <w:pPr>
        <w:spacing w:line="570" w:lineRule="exact"/>
        <w:ind w:firstLine="616" w:firstLineChars="200"/>
        <w:contextualSpacing/>
        <w:jc w:val="left"/>
        <w:rPr>
          <w:rFonts w:hint="eastAsia" w:ascii="仿宋_GB2312" w:hAnsi="仿宋" w:cs="仿宋"/>
          <w:color w:val="000000"/>
          <w:spacing w:val="10"/>
          <w:sz w:val="30"/>
          <w:szCs w:val="30"/>
        </w:rPr>
      </w:pPr>
      <w:r>
        <w:rPr>
          <w:rFonts w:hint="eastAsia" w:ascii="仿宋_GB2312" w:hAnsi="仿宋"/>
        </w:rPr>
        <w:t>1.案例表述要主题清晰、层次分明、资料翔实、语言生动，富有感染力。</w:t>
      </w:r>
    </w:p>
    <w:p>
      <w:pPr>
        <w:spacing w:line="570" w:lineRule="exact"/>
        <w:ind w:firstLine="640" w:firstLineChars="200"/>
        <w:contextualSpacing/>
        <w:jc w:val="left"/>
        <w:rPr>
          <w:rFonts w:hint="eastAsia" w:ascii="仿宋_GB2312" w:hAnsi="仿宋" w:cs="仿宋"/>
          <w:color w:val="000000"/>
          <w:spacing w:val="10"/>
          <w:sz w:val="30"/>
          <w:szCs w:val="30"/>
        </w:rPr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2.文章结构包括：①背景与起因，②做法与经过，③成效与反响，④经验启示。</w:t>
      </w:r>
    </w:p>
    <w:p>
      <w:pPr>
        <w:spacing w:line="570" w:lineRule="exact"/>
        <w:ind w:firstLine="640" w:firstLineChars="200"/>
        <w:contextualSpacing/>
        <w:jc w:val="left"/>
        <w:rPr>
          <w:rFonts w:hint="eastAsia" w:ascii="仿宋_GB2312" w:hAnsi="仿宋" w:cs="仿宋"/>
          <w:color w:val="000000"/>
          <w:spacing w:val="10"/>
          <w:sz w:val="30"/>
          <w:szCs w:val="30"/>
        </w:rPr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3.字数控制在2000字以内，随文报送图片和短视频（以网盘链接形式附文后）。</w:t>
      </w:r>
    </w:p>
    <w:p>
      <w:pPr>
        <w:spacing w:line="570" w:lineRule="exact"/>
        <w:ind w:firstLine="640" w:firstLineChars="200"/>
        <w:rPr>
          <w:rFonts w:hint="eastAsia" w:ascii="仿宋_GB2312" w:hAnsi="仿宋" w:cs="仿宋"/>
          <w:color w:val="000000"/>
          <w:spacing w:val="10"/>
          <w:sz w:val="30"/>
          <w:szCs w:val="30"/>
        </w:rPr>
      </w:pPr>
      <w:r>
        <w:rPr>
          <w:rFonts w:hint="eastAsia" w:ascii="仿宋_GB2312" w:hAnsi="仿宋" w:cs="仿宋"/>
          <w:color w:val="000000"/>
          <w:spacing w:val="10"/>
          <w:sz w:val="30"/>
          <w:szCs w:val="30"/>
        </w:rPr>
        <w:t>4.格式要求：</w:t>
      </w:r>
    </w:p>
    <w:p>
      <w:pPr>
        <w:spacing w:line="570" w:lineRule="exact"/>
        <w:ind w:firstLine="619" w:firstLineChars="2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b/>
          <w:bCs/>
          <w:szCs w:val="32"/>
        </w:rPr>
        <w:t>字体格式：</w:t>
      </w:r>
      <w:r>
        <w:rPr>
          <w:rFonts w:hint="eastAsia" w:ascii="仿宋_GB2312" w:hAnsi="仿宋" w:cs="仿宋"/>
          <w:szCs w:val="32"/>
        </w:rPr>
        <w:t>案例标题宋体，二号字，加粗；副标题楷体，小二号字；正文仿宋，三号字</w:t>
      </w:r>
      <w:r>
        <w:rPr>
          <w:rFonts w:hint="eastAsia" w:ascii="仿宋_GB2312" w:cs="Calibri"/>
          <w:szCs w:val="32"/>
        </w:rPr>
        <w:t> </w:t>
      </w:r>
      <w:r>
        <w:rPr>
          <w:rFonts w:hint="eastAsia" w:ascii="仿宋_GB2312" w:hAnsi="仿宋" w:cs="仿宋"/>
          <w:szCs w:val="32"/>
        </w:rPr>
        <w:t>；一级标题黑体，三号字；二级标题：楷体，三号字，加粗</w:t>
      </w:r>
      <w:r>
        <w:rPr>
          <w:rFonts w:hint="eastAsia" w:ascii="仿宋_GB2312" w:cs="Calibri"/>
          <w:szCs w:val="32"/>
        </w:rPr>
        <w:t>。</w:t>
      </w:r>
    </w:p>
    <w:p>
      <w:pPr>
        <w:spacing w:line="570" w:lineRule="exact"/>
        <w:ind w:firstLine="616" w:firstLineChars="2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页面设置：行间距30磅；页码位于页面底端，对齐方式为居中。</w:t>
      </w:r>
    </w:p>
    <w:p>
      <w:pPr>
        <w:spacing w:line="570" w:lineRule="exact"/>
        <w:ind w:firstLine="619" w:firstLineChars="2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b/>
          <w:bCs/>
          <w:szCs w:val="32"/>
        </w:rPr>
        <w:t>文字表述：</w:t>
      </w:r>
      <w:r>
        <w:rPr>
          <w:rFonts w:hint="eastAsia" w:ascii="仿宋_GB2312" w:hAnsi="仿宋" w:cs="仿宋"/>
          <w:szCs w:val="32"/>
        </w:rPr>
        <w:t>单位名称须使用全称或规范化的简称；时间用X年X月X日具体书写；涉及时间、统计数字、人数，一律用阿拉伯数字。</w:t>
      </w:r>
    </w:p>
    <w:p>
      <w:pPr>
        <w:spacing w:line="570" w:lineRule="exact"/>
        <w:ind w:firstLine="616" w:firstLineChars="2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图表尺寸标注规范，符合制图标准，插图和表格均需有编号和标题，图标题为五号字，表标题为小四号。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833E4"/>
    <w:rsid w:val="463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2021-06-24T02:00:00Z</dcterms:created>
  <dc:creator>陈惠丹</dc:creator>
  <cp:lastModifiedBy>陈惠丹</cp:lastModifiedBy>
  <dcterms:modified xsi:type="dcterms:W3CDTF">2021-06-24T02:00:29Z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CFC5A5DBAD92436D8B665F2AE82AAA3F</vt:lpwstr>
  </property>
</Properties>
</file>