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hint="default" w:ascii="方正小标宋简体" w:hAnsi="宋体" w:eastAsia="方正小标宋简体"/>
          <w:color w:val="0D0D0D"/>
          <w:sz w:val="32"/>
          <w:szCs w:val="32"/>
          <w:lang w:val="en-US" w:eastAsia="zh-CN"/>
        </w:rPr>
      </w:pPr>
      <w:r>
        <w:rPr>
          <w:rFonts w:hint="eastAsia" w:ascii="方正小标宋简体" w:hAnsi="宋体" w:eastAsia="方正小标宋简体"/>
          <w:color w:val="0D0D0D"/>
          <w:sz w:val="32"/>
          <w:szCs w:val="32"/>
          <w:lang w:eastAsia="zh-CN"/>
        </w:rPr>
        <w:t>附件</w:t>
      </w:r>
    </w:p>
    <w:p>
      <w:pPr>
        <w:spacing w:line="570" w:lineRule="exact"/>
        <w:jc w:val="center"/>
        <w:rPr>
          <w:rFonts w:hint="eastAsia" w:ascii="方正小标宋简体" w:hAnsi="宋体" w:eastAsia="方正小标宋简体"/>
          <w:color w:val="0D0D0D"/>
          <w:sz w:val="44"/>
          <w:szCs w:val="44"/>
        </w:rPr>
      </w:pPr>
    </w:p>
    <w:p>
      <w:pPr>
        <w:spacing w:line="570" w:lineRule="exact"/>
        <w:jc w:val="center"/>
        <w:rPr>
          <w:rFonts w:hint="eastAsia" w:ascii="方正小标宋简体" w:hAnsi="宋体" w:eastAsia="方正小标宋简体"/>
          <w:color w:val="0D0D0D"/>
          <w:sz w:val="44"/>
          <w:szCs w:val="44"/>
        </w:rPr>
      </w:pPr>
      <w:r>
        <w:rPr>
          <w:rFonts w:hint="eastAsia" w:ascii="方正小标宋简体" w:hAnsi="宋体" w:eastAsia="方正小标宋简体"/>
          <w:color w:val="0D0D0D"/>
          <w:sz w:val="44"/>
          <w:szCs w:val="44"/>
        </w:rPr>
        <w:t>202</w:t>
      </w:r>
      <w:r>
        <w:rPr>
          <w:rFonts w:hint="eastAsia" w:ascii="方正小标宋简体" w:hAnsi="宋体" w:eastAsia="方正小标宋简体"/>
          <w:color w:val="0D0D0D"/>
          <w:sz w:val="44"/>
          <w:szCs w:val="44"/>
          <w:lang w:val="en-US" w:eastAsia="zh-CN"/>
        </w:rPr>
        <w:t>2</w:t>
      </w:r>
      <w:r>
        <w:rPr>
          <w:rFonts w:hint="eastAsia" w:ascii="方正小标宋简体" w:hAnsi="宋体" w:eastAsia="方正小标宋简体"/>
          <w:color w:val="0D0D0D"/>
          <w:sz w:val="44"/>
          <w:szCs w:val="44"/>
        </w:rPr>
        <w:t>年度</w:t>
      </w:r>
      <w:r>
        <w:rPr>
          <w:rFonts w:hint="eastAsia" w:ascii="方正小标宋简体" w:hAnsi="宋体" w:eastAsia="方正小标宋简体"/>
          <w:color w:val="0D0D0D"/>
          <w:sz w:val="44"/>
          <w:szCs w:val="44"/>
          <w:lang w:eastAsia="zh-CN"/>
        </w:rPr>
        <w:t>福州</w:t>
      </w:r>
      <w:r>
        <w:rPr>
          <w:rFonts w:hint="eastAsia" w:ascii="方正小标宋简体" w:hAnsi="宋体" w:eastAsia="方正小标宋简体"/>
          <w:color w:val="0D0D0D"/>
          <w:sz w:val="44"/>
          <w:szCs w:val="44"/>
        </w:rPr>
        <w:t>律师社会责任报告提纲要点</w:t>
      </w:r>
    </w:p>
    <w:p>
      <w:pPr>
        <w:spacing w:line="570" w:lineRule="exact"/>
        <w:jc w:val="center"/>
        <w:rPr>
          <w:rFonts w:hint="eastAsia" w:ascii="仿宋_GB2312" w:hAnsi="黑体" w:eastAsia="仿宋_GB2312"/>
          <w:color w:val="0D0D0D"/>
          <w:sz w:val="32"/>
          <w:szCs w:val="32"/>
        </w:rPr>
      </w:pPr>
    </w:p>
    <w:p>
      <w:pPr>
        <w:spacing w:line="570" w:lineRule="exact"/>
        <w:ind w:firstLine="640" w:firstLineChars="200"/>
        <w:rPr>
          <w:rFonts w:hint="eastAsia" w:ascii="黑体" w:hAnsi="黑体" w:eastAsia="黑体"/>
          <w:color w:val="0D0D0D"/>
          <w:sz w:val="32"/>
          <w:szCs w:val="32"/>
        </w:rPr>
      </w:pPr>
      <w:r>
        <w:rPr>
          <w:rFonts w:hint="eastAsia" w:ascii="黑体" w:hAnsi="黑体" w:eastAsia="黑体"/>
          <w:color w:val="0D0D0D"/>
          <w:sz w:val="32"/>
          <w:szCs w:val="32"/>
        </w:rPr>
        <w:t>第一部分，行业自身建设发展情况</w:t>
      </w:r>
    </w:p>
    <w:p>
      <w:pPr>
        <w:spacing w:line="570" w:lineRule="exact"/>
        <w:ind w:firstLine="640" w:firstLineChars="200"/>
        <w:rPr>
          <w:rFonts w:hint="eastAsia" w:ascii="楷体_GB2312" w:hAnsi="仿宋" w:eastAsia="楷体_GB2312"/>
          <w:color w:val="0D0D0D"/>
          <w:sz w:val="32"/>
          <w:szCs w:val="32"/>
        </w:rPr>
      </w:pPr>
      <w:r>
        <w:rPr>
          <w:rFonts w:hint="eastAsia" w:ascii="楷体_GB2312" w:hAnsi="仿宋" w:eastAsia="楷体_GB2312"/>
          <w:color w:val="0D0D0D"/>
          <w:sz w:val="32"/>
          <w:szCs w:val="32"/>
        </w:rPr>
        <w:t>（一）党建工作情况</w:t>
      </w:r>
    </w:p>
    <w:p>
      <w:pPr>
        <w:spacing w:line="570" w:lineRule="exact"/>
        <w:ind w:firstLine="640" w:firstLineChars="200"/>
        <w:rPr>
          <w:rFonts w:hint="eastAsia" w:ascii="仿宋_GB2312" w:hAnsi="仿宋" w:eastAsia="仿宋_GB2312"/>
          <w:color w:val="0D0D0D"/>
          <w:sz w:val="32"/>
          <w:szCs w:val="32"/>
        </w:rPr>
      </w:pPr>
      <w:r>
        <w:rPr>
          <w:rFonts w:hint="eastAsia" w:ascii="仿宋_GB2312" w:hAnsi="仿宋" w:eastAsia="仿宋_GB2312"/>
          <w:color w:val="0D0D0D"/>
          <w:sz w:val="32"/>
          <w:szCs w:val="32"/>
        </w:rPr>
        <w:t>重点汇总提供以下素材：</w:t>
      </w:r>
    </w:p>
    <w:p>
      <w:pPr>
        <w:spacing w:line="570" w:lineRule="exact"/>
        <w:ind w:firstLine="640" w:firstLineChars="200"/>
        <w:rPr>
          <w:rFonts w:hint="eastAsia" w:ascii="仿宋_GB2312" w:hAnsi="仿宋" w:eastAsia="仿宋_GB2312"/>
          <w:color w:val="0D0D0D"/>
          <w:sz w:val="32"/>
          <w:szCs w:val="32"/>
        </w:rPr>
      </w:pPr>
      <w:r>
        <w:rPr>
          <w:rFonts w:hint="eastAsia" w:ascii="仿宋_GB2312" w:hAnsi="仿宋" w:eastAsia="仿宋_GB2312"/>
          <w:color w:val="0D0D0D"/>
          <w:sz w:val="32"/>
          <w:szCs w:val="32"/>
        </w:rPr>
        <w:t>1.坚持“首题必政治”学习制度，</w:t>
      </w:r>
      <w:r>
        <w:rPr>
          <w:rFonts w:hint="eastAsia" w:ascii="仿宋_GB2312" w:hAnsi="仿宋" w:eastAsia="仿宋_GB2312"/>
          <w:color w:val="0D0D0D"/>
          <w:sz w:val="32"/>
          <w:szCs w:val="32"/>
          <w:lang w:eastAsia="zh-CN"/>
        </w:rPr>
        <w:t>深入学习贯彻党的二十大精神，</w:t>
      </w:r>
      <w:r>
        <w:rPr>
          <w:rFonts w:hint="eastAsia" w:ascii="仿宋_GB2312" w:hAnsi="仿宋" w:eastAsia="仿宋_GB2312"/>
          <w:color w:val="0D0D0D"/>
          <w:sz w:val="32"/>
          <w:szCs w:val="32"/>
        </w:rPr>
        <w:t>把习近平法治思想和党的重要理论、重要会议、</w:t>
      </w:r>
      <w:bookmarkStart w:id="0" w:name="_GoBack"/>
      <w:bookmarkEnd w:id="0"/>
      <w:r>
        <w:rPr>
          <w:rFonts w:hint="eastAsia" w:ascii="仿宋_GB2312" w:hAnsi="仿宋" w:eastAsia="仿宋_GB2312"/>
          <w:color w:val="0D0D0D"/>
          <w:sz w:val="32"/>
          <w:szCs w:val="32"/>
        </w:rPr>
        <w:t>重要精神纳入各种培训班的相关做法和统计数据；</w:t>
      </w:r>
    </w:p>
    <w:p>
      <w:pPr>
        <w:spacing w:line="570" w:lineRule="exact"/>
        <w:ind w:firstLine="640" w:firstLineChars="200"/>
        <w:rPr>
          <w:rFonts w:hint="eastAsia" w:ascii="仿宋_GB2312" w:hAnsi="仿宋" w:eastAsia="仿宋_GB2312"/>
          <w:color w:val="0D0D0D"/>
          <w:sz w:val="32"/>
          <w:szCs w:val="32"/>
        </w:rPr>
      </w:pPr>
      <w:r>
        <w:rPr>
          <w:rFonts w:hint="eastAsia" w:ascii="仿宋_GB2312" w:hAnsi="仿宋" w:eastAsia="仿宋_GB2312"/>
          <w:color w:val="0D0D0D"/>
          <w:sz w:val="32"/>
          <w:szCs w:val="32"/>
        </w:rPr>
        <w:t>2.坚持党建引领发展，把党的建设与行业建设同步推进、同步落实的具体做法、鲜活事例和相关统计数据；</w:t>
      </w:r>
    </w:p>
    <w:p>
      <w:pPr>
        <w:spacing w:line="570" w:lineRule="exact"/>
        <w:ind w:firstLine="640" w:firstLineChars="200"/>
        <w:rPr>
          <w:rFonts w:hint="eastAsia" w:ascii="仿宋_GB2312" w:hAnsi="仿宋" w:eastAsia="仿宋_GB2312"/>
          <w:color w:val="0D0D0D"/>
          <w:sz w:val="32"/>
          <w:szCs w:val="32"/>
        </w:rPr>
      </w:pPr>
      <w:r>
        <w:rPr>
          <w:rFonts w:hint="eastAsia" w:ascii="仿宋_GB2312" w:hAnsi="仿宋" w:eastAsia="仿宋_GB2312"/>
          <w:color w:val="0D0D0D"/>
          <w:sz w:val="32"/>
          <w:szCs w:val="32"/>
        </w:rPr>
        <w:t>3.坚持问题导向原则，突出破解党建、所建“两张皮”，联合党支部建设“联而不合”“联而不活”等突出问题的具体做法、鲜活事例和相关统计数据；</w:t>
      </w:r>
    </w:p>
    <w:p>
      <w:pPr>
        <w:spacing w:line="570" w:lineRule="exact"/>
        <w:ind w:firstLine="640" w:firstLineChars="200"/>
        <w:rPr>
          <w:rFonts w:hint="eastAsia" w:ascii="仿宋_GB2312" w:hAnsi="仿宋" w:eastAsia="仿宋_GB2312"/>
          <w:color w:val="0D0D0D"/>
          <w:sz w:val="32"/>
          <w:szCs w:val="32"/>
        </w:rPr>
      </w:pPr>
      <w:r>
        <w:rPr>
          <w:rFonts w:hint="eastAsia" w:ascii="仿宋_GB2312" w:hAnsi="仿宋" w:eastAsia="仿宋_GB2312"/>
          <w:color w:val="0D0D0D"/>
          <w:sz w:val="32"/>
          <w:szCs w:val="32"/>
        </w:rPr>
        <w:t>4.探索推进党建工作“以强带弱”“以大带小”的具体做法、鲜活事例和相关统计数据；</w:t>
      </w:r>
    </w:p>
    <w:p>
      <w:pPr>
        <w:spacing w:line="570" w:lineRule="exact"/>
        <w:ind w:firstLine="640" w:firstLineChars="200"/>
        <w:rPr>
          <w:rFonts w:hint="eastAsia" w:ascii="仿宋_GB2312" w:hAnsi="仿宋" w:eastAsia="仿宋_GB2312"/>
          <w:color w:val="0D0D0D"/>
          <w:sz w:val="32"/>
          <w:szCs w:val="32"/>
        </w:rPr>
      </w:pPr>
      <w:r>
        <w:rPr>
          <w:rFonts w:hint="eastAsia" w:ascii="仿宋_GB2312" w:hAnsi="仿宋" w:eastAsia="仿宋_GB2312"/>
          <w:color w:val="0D0D0D"/>
          <w:sz w:val="32"/>
          <w:szCs w:val="32"/>
        </w:rPr>
        <w:t>5.其他</w:t>
      </w:r>
      <w:r>
        <w:rPr>
          <w:rFonts w:hint="eastAsia" w:ascii="仿宋_GB2312" w:hAnsi="仿宋" w:eastAsia="仿宋_GB2312"/>
          <w:color w:val="0D0D0D"/>
          <w:sz w:val="32"/>
          <w:szCs w:val="32"/>
          <w:lang w:eastAsia="zh-CN"/>
        </w:rPr>
        <w:t>本所</w:t>
      </w:r>
      <w:r>
        <w:rPr>
          <w:rFonts w:hint="eastAsia" w:ascii="仿宋_GB2312" w:hAnsi="仿宋" w:eastAsia="仿宋_GB2312"/>
          <w:color w:val="0D0D0D"/>
          <w:sz w:val="32"/>
          <w:szCs w:val="32"/>
        </w:rPr>
        <w:t>党建工作的经验做法和成效；</w:t>
      </w:r>
    </w:p>
    <w:p>
      <w:pPr>
        <w:spacing w:line="570" w:lineRule="exact"/>
        <w:ind w:firstLine="640" w:firstLineChars="200"/>
        <w:rPr>
          <w:rFonts w:hint="eastAsia" w:ascii="仿宋_GB2312" w:hAnsi="仿宋" w:eastAsia="仿宋_GB2312"/>
          <w:color w:val="0D0D0D"/>
          <w:sz w:val="32"/>
          <w:szCs w:val="32"/>
        </w:rPr>
      </w:pPr>
      <w:r>
        <w:rPr>
          <w:rFonts w:hint="eastAsia" w:ascii="仿宋_GB2312" w:hAnsi="仿宋" w:eastAsia="仿宋_GB2312"/>
          <w:color w:val="0D0D0D"/>
          <w:sz w:val="32"/>
          <w:szCs w:val="32"/>
        </w:rPr>
        <w:t>6.本</w:t>
      </w:r>
      <w:r>
        <w:rPr>
          <w:rFonts w:hint="eastAsia" w:ascii="仿宋_GB2312" w:hAnsi="仿宋" w:eastAsia="仿宋_GB2312"/>
          <w:color w:val="0D0D0D"/>
          <w:sz w:val="32"/>
          <w:szCs w:val="32"/>
          <w:lang w:eastAsia="zh-CN"/>
        </w:rPr>
        <w:t>所</w:t>
      </w:r>
      <w:r>
        <w:rPr>
          <w:rFonts w:hint="eastAsia" w:ascii="仿宋_GB2312" w:hAnsi="仿宋" w:eastAsia="仿宋_GB2312"/>
          <w:color w:val="0D0D0D"/>
          <w:sz w:val="32"/>
          <w:szCs w:val="32"/>
        </w:rPr>
        <w:t>党建工作经验被设区市及以上党组织交流推广情况；</w:t>
      </w:r>
    </w:p>
    <w:p>
      <w:pPr>
        <w:spacing w:line="570" w:lineRule="exact"/>
        <w:ind w:firstLine="640" w:firstLineChars="200"/>
        <w:rPr>
          <w:rFonts w:hint="eastAsia" w:ascii="仿宋_GB2312" w:hAnsi="仿宋" w:eastAsia="仿宋_GB2312"/>
          <w:color w:val="0D0D0D"/>
          <w:sz w:val="32"/>
          <w:szCs w:val="32"/>
        </w:rPr>
      </w:pPr>
      <w:r>
        <w:rPr>
          <w:rFonts w:hint="eastAsia" w:ascii="仿宋_GB2312" w:hAnsi="仿宋" w:eastAsia="仿宋_GB2312"/>
          <w:color w:val="0D0D0D"/>
          <w:sz w:val="32"/>
          <w:szCs w:val="32"/>
        </w:rPr>
        <w:t>7.本</w:t>
      </w:r>
      <w:r>
        <w:rPr>
          <w:rFonts w:hint="eastAsia" w:ascii="仿宋_GB2312" w:hAnsi="仿宋" w:eastAsia="仿宋_GB2312"/>
          <w:color w:val="0D0D0D"/>
          <w:sz w:val="32"/>
          <w:szCs w:val="32"/>
          <w:lang w:eastAsia="zh-CN"/>
        </w:rPr>
        <w:t>所</w:t>
      </w:r>
      <w:r>
        <w:rPr>
          <w:rFonts w:hint="eastAsia" w:ascii="仿宋_GB2312" w:hAnsi="仿宋" w:eastAsia="仿宋_GB2312"/>
          <w:color w:val="0D0D0D"/>
          <w:sz w:val="32"/>
          <w:szCs w:val="32"/>
        </w:rPr>
        <w:t>党组织及党员律师获设区市及以上级别表彰奖励情况。</w:t>
      </w:r>
    </w:p>
    <w:p>
      <w:pPr>
        <w:spacing w:line="570" w:lineRule="exact"/>
        <w:ind w:firstLine="640" w:firstLineChars="200"/>
        <w:rPr>
          <w:rFonts w:hint="eastAsia" w:ascii="楷体_GB2312" w:hAnsi="仿宋" w:eastAsia="楷体_GB2312"/>
          <w:color w:val="0D0D0D"/>
          <w:sz w:val="32"/>
          <w:szCs w:val="32"/>
        </w:rPr>
      </w:pPr>
      <w:r>
        <w:rPr>
          <w:rFonts w:hint="eastAsia" w:ascii="楷体_GB2312" w:hAnsi="仿宋" w:eastAsia="楷体_GB2312"/>
          <w:color w:val="0D0D0D"/>
          <w:sz w:val="32"/>
          <w:szCs w:val="32"/>
        </w:rPr>
        <w:t>（二）行业建设发展情况</w:t>
      </w:r>
    </w:p>
    <w:p>
      <w:pPr>
        <w:spacing w:line="570" w:lineRule="exact"/>
        <w:ind w:firstLine="640" w:firstLineChars="200"/>
        <w:rPr>
          <w:rFonts w:hint="eastAsia" w:ascii="仿宋_GB2312" w:hAnsi="仿宋" w:eastAsia="仿宋_GB2312"/>
          <w:color w:val="0D0D0D"/>
          <w:sz w:val="32"/>
          <w:szCs w:val="32"/>
        </w:rPr>
      </w:pPr>
      <w:r>
        <w:rPr>
          <w:rFonts w:hint="eastAsia" w:ascii="仿宋_GB2312" w:hAnsi="仿宋" w:eastAsia="仿宋_GB2312"/>
          <w:color w:val="0D0D0D"/>
          <w:sz w:val="32"/>
          <w:szCs w:val="32"/>
        </w:rPr>
        <w:t>重点汇总提供以下素材：</w:t>
      </w:r>
    </w:p>
    <w:p>
      <w:pPr>
        <w:spacing w:line="570" w:lineRule="exact"/>
        <w:ind w:firstLine="640" w:firstLineChars="200"/>
        <w:rPr>
          <w:rFonts w:hint="default" w:ascii="仿宋_GB2312" w:hAnsi="仿宋" w:eastAsia="仿宋_GB2312"/>
          <w:color w:val="0D0D0D"/>
          <w:sz w:val="32"/>
          <w:szCs w:val="32"/>
          <w:lang w:val="en-US" w:eastAsia="zh-CN"/>
        </w:rPr>
      </w:pPr>
      <w:r>
        <w:rPr>
          <w:rFonts w:hint="eastAsia" w:ascii="仿宋_GB2312" w:hAnsi="仿宋" w:eastAsia="仿宋_GB2312"/>
          <w:color w:val="0D0D0D"/>
          <w:sz w:val="32"/>
          <w:szCs w:val="32"/>
          <w:lang w:val="en-US" w:eastAsia="zh-CN"/>
        </w:rPr>
        <w:t>1.</w:t>
      </w:r>
      <w:r>
        <w:rPr>
          <w:rFonts w:hint="eastAsia" w:ascii="仿宋_GB2312" w:hAnsi="仿宋" w:eastAsia="仿宋_GB2312"/>
          <w:color w:val="0D0D0D"/>
          <w:sz w:val="32"/>
          <w:szCs w:val="32"/>
        </w:rPr>
        <w:t>本</w:t>
      </w:r>
      <w:r>
        <w:rPr>
          <w:rFonts w:hint="eastAsia" w:ascii="仿宋_GB2312" w:hAnsi="仿宋" w:eastAsia="仿宋_GB2312"/>
          <w:color w:val="0D0D0D"/>
          <w:sz w:val="32"/>
          <w:szCs w:val="32"/>
          <w:lang w:eastAsia="zh-CN"/>
        </w:rPr>
        <w:t>所</w:t>
      </w:r>
      <w:r>
        <w:rPr>
          <w:rFonts w:hint="eastAsia" w:ascii="仿宋_GB2312" w:hAnsi="仿宋" w:eastAsia="仿宋_GB2312"/>
          <w:color w:val="0D0D0D"/>
          <w:sz w:val="32"/>
          <w:szCs w:val="32"/>
          <w:lang w:val="en-US" w:eastAsia="zh-CN"/>
        </w:rPr>
        <w:t>贯彻落实第十次全国律师代表大会、福建省第十一次律师代表大会精神的具体举措和成效；</w:t>
      </w:r>
    </w:p>
    <w:p>
      <w:pPr>
        <w:spacing w:line="570" w:lineRule="exact"/>
        <w:ind w:firstLine="640" w:firstLineChars="200"/>
        <w:rPr>
          <w:rFonts w:hint="eastAsia" w:ascii="仿宋_GB2312" w:hAnsi="仿宋" w:eastAsia="仿宋_GB2312"/>
          <w:color w:val="0D0D0D"/>
          <w:sz w:val="32"/>
          <w:szCs w:val="32"/>
        </w:rPr>
      </w:pPr>
      <w:r>
        <w:rPr>
          <w:rFonts w:hint="eastAsia" w:ascii="仿宋_GB2312" w:hAnsi="仿宋" w:eastAsia="仿宋_GB2312"/>
          <w:color w:val="0D0D0D"/>
          <w:sz w:val="32"/>
          <w:szCs w:val="32"/>
          <w:lang w:val="en-US" w:eastAsia="zh-CN"/>
        </w:rPr>
        <w:t>2</w:t>
      </w:r>
      <w:r>
        <w:rPr>
          <w:rFonts w:hint="eastAsia" w:ascii="仿宋_GB2312" w:hAnsi="仿宋" w:eastAsia="仿宋_GB2312"/>
          <w:color w:val="0D0D0D"/>
          <w:sz w:val="32"/>
          <w:szCs w:val="32"/>
        </w:rPr>
        <w:t>.</w:t>
      </w:r>
      <w:r>
        <w:rPr>
          <w:rFonts w:hint="eastAsia" w:ascii="仿宋_GB2312" w:hAnsi="仿宋" w:eastAsia="仿宋_GB2312"/>
          <w:color w:val="0D0D0D"/>
          <w:sz w:val="32"/>
          <w:szCs w:val="32"/>
          <w:lang w:eastAsia="zh-CN"/>
        </w:rPr>
        <w:t>本所</w:t>
      </w:r>
      <w:r>
        <w:rPr>
          <w:rFonts w:hint="eastAsia" w:ascii="仿宋_GB2312" w:hAnsi="仿宋" w:eastAsia="仿宋_GB2312"/>
          <w:color w:val="0D0D0D"/>
          <w:sz w:val="32"/>
          <w:szCs w:val="32"/>
        </w:rPr>
        <w:t>开展行业帮扶的具体举措及成效，如对发展滞后律所、律师的帮扶措施及成效、数据，对突发疾病、家庭困难律师的扶持措施，律所之间、律师之间的结对帮扶等情况；</w:t>
      </w:r>
    </w:p>
    <w:p>
      <w:pPr>
        <w:spacing w:line="570" w:lineRule="exact"/>
        <w:ind w:firstLine="640" w:firstLineChars="200"/>
        <w:rPr>
          <w:rFonts w:hint="eastAsia" w:ascii="仿宋_GB2312" w:hAnsi="仿宋" w:eastAsia="仿宋_GB2312"/>
          <w:color w:val="0D0D0D"/>
          <w:sz w:val="32"/>
          <w:szCs w:val="32"/>
        </w:rPr>
      </w:pPr>
      <w:r>
        <w:rPr>
          <w:rFonts w:hint="eastAsia" w:ascii="仿宋_GB2312" w:hAnsi="仿宋" w:eastAsia="仿宋_GB2312"/>
          <w:color w:val="0D0D0D"/>
          <w:sz w:val="32"/>
          <w:szCs w:val="32"/>
          <w:lang w:val="en-US" w:eastAsia="zh-CN"/>
        </w:rPr>
        <w:t>3</w:t>
      </w:r>
      <w:r>
        <w:rPr>
          <w:rFonts w:hint="eastAsia" w:ascii="仿宋_GB2312" w:hAnsi="仿宋" w:eastAsia="仿宋_GB2312"/>
          <w:color w:val="0D0D0D"/>
          <w:sz w:val="32"/>
          <w:szCs w:val="32"/>
        </w:rPr>
        <w:t>.</w:t>
      </w:r>
      <w:r>
        <w:rPr>
          <w:rFonts w:hint="eastAsia" w:ascii="仿宋_GB2312" w:hAnsi="仿宋" w:eastAsia="仿宋_GB2312"/>
          <w:color w:val="0D0D0D"/>
          <w:sz w:val="32"/>
          <w:szCs w:val="32"/>
          <w:lang w:eastAsia="zh-CN"/>
        </w:rPr>
        <w:t>本所</w:t>
      </w:r>
      <w:r>
        <w:rPr>
          <w:rFonts w:hint="eastAsia" w:ascii="仿宋_GB2312" w:hAnsi="仿宋" w:eastAsia="仿宋_GB2312"/>
          <w:color w:val="0D0D0D"/>
          <w:sz w:val="32"/>
          <w:szCs w:val="32"/>
        </w:rPr>
        <w:t>做好行业自律管理的主要做法和成效；</w:t>
      </w:r>
    </w:p>
    <w:p>
      <w:pPr>
        <w:spacing w:line="570" w:lineRule="exact"/>
        <w:ind w:firstLine="640" w:firstLineChars="200"/>
        <w:rPr>
          <w:rFonts w:hint="eastAsia" w:ascii="仿宋_GB2312" w:hAnsi="仿宋" w:eastAsia="仿宋_GB2312"/>
          <w:color w:val="0D0D0D"/>
          <w:sz w:val="32"/>
          <w:szCs w:val="32"/>
        </w:rPr>
      </w:pPr>
      <w:r>
        <w:rPr>
          <w:rFonts w:hint="eastAsia" w:ascii="仿宋_GB2312" w:hAnsi="仿宋" w:eastAsia="仿宋_GB2312"/>
          <w:color w:val="0D0D0D"/>
          <w:sz w:val="32"/>
          <w:szCs w:val="32"/>
          <w:lang w:val="en-US" w:eastAsia="zh-CN"/>
        </w:rPr>
        <w:t>4</w:t>
      </w:r>
      <w:r>
        <w:rPr>
          <w:rFonts w:hint="eastAsia" w:ascii="仿宋_GB2312" w:hAnsi="仿宋" w:eastAsia="仿宋_GB2312"/>
          <w:color w:val="0D0D0D"/>
          <w:sz w:val="32"/>
          <w:szCs w:val="32"/>
        </w:rPr>
        <w:t>.</w:t>
      </w:r>
      <w:r>
        <w:rPr>
          <w:rFonts w:hint="eastAsia" w:ascii="仿宋_GB2312" w:hAnsi="仿宋" w:eastAsia="仿宋_GB2312"/>
          <w:color w:val="0D0D0D"/>
          <w:sz w:val="32"/>
          <w:szCs w:val="32"/>
          <w:lang w:eastAsia="zh-CN"/>
        </w:rPr>
        <w:t>本所</w:t>
      </w:r>
      <w:r>
        <w:rPr>
          <w:rFonts w:hint="eastAsia" w:ascii="仿宋_GB2312" w:hAnsi="仿宋" w:eastAsia="仿宋_GB2312"/>
          <w:color w:val="0D0D0D"/>
          <w:sz w:val="32"/>
          <w:szCs w:val="32"/>
        </w:rPr>
        <w:t>加强法律职业共同体建设，采取有效措施维护律师职业权利、改善律师执业环境的主要做法和成效；</w:t>
      </w:r>
    </w:p>
    <w:p>
      <w:pPr>
        <w:spacing w:line="570" w:lineRule="exact"/>
        <w:ind w:firstLine="640" w:firstLineChars="200"/>
        <w:rPr>
          <w:rFonts w:hint="eastAsia" w:ascii="仿宋_GB2312" w:hAnsi="仿宋" w:eastAsia="仿宋_GB2312"/>
          <w:color w:val="0D0D0D"/>
          <w:sz w:val="32"/>
          <w:szCs w:val="32"/>
          <w:lang w:eastAsia="zh-CN"/>
        </w:rPr>
      </w:pPr>
      <w:r>
        <w:rPr>
          <w:rFonts w:hint="eastAsia" w:ascii="仿宋_GB2312" w:hAnsi="仿宋" w:eastAsia="仿宋_GB2312"/>
          <w:color w:val="0D0D0D"/>
          <w:sz w:val="32"/>
          <w:szCs w:val="32"/>
          <w:lang w:val="en-US" w:eastAsia="zh-CN"/>
        </w:rPr>
        <w:t>5</w:t>
      </w:r>
      <w:r>
        <w:rPr>
          <w:rFonts w:hint="eastAsia" w:ascii="仿宋_GB2312" w:hAnsi="仿宋" w:eastAsia="仿宋_GB2312"/>
          <w:color w:val="0D0D0D"/>
          <w:sz w:val="32"/>
          <w:szCs w:val="32"/>
        </w:rPr>
        <w:t>.</w:t>
      </w:r>
      <w:r>
        <w:rPr>
          <w:rFonts w:hint="eastAsia" w:ascii="仿宋_GB2312" w:hAnsi="仿宋" w:eastAsia="仿宋_GB2312"/>
          <w:color w:val="0D0D0D"/>
          <w:sz w:val="32"/>
          <w:szCs w:val="32"/>
          <w:lang w:eastAsia="zh-CN"/>
        </w:rPr>
        <w:t>本所</w:t>
      </w:r>
      <w:r>
        <w:rPr>
          <w:rFonts w:hint="eastAsia" w:ascii="仿宋_GB2312" w:hAnsi="仿宋" w:eastAsia="仿宋_GB2312"/>
          <w:color w:val="0D0D0D"/>
          <w:sz w:val="32"/>
          <w:szCs w:val="32"/>
        </w:rPr>
        <w:t>之间开展结对帮扶、“山海协作”的主要做法和成效</w:t>
      </w:r>
      <w:r>
        <w:rPr>
          <w:rFonts w:hint="eastAsia" w:ascii="仿宋_GB2312" w:hAnsi="仿宋" w:eastAsia="仿宋_GB2312"/>
          <w:color w:val="0D0D0D"/>
          <w:sz w:val="32"/>
          <w:szCs w:val="32"/>
          <w:lang w:eastAsia="zh-CN"/>
        </w:rPr>
        <w:t>；</w:t>
      </w:r>
    </w:p>
    <w:p>
      <w:pPr>
        <w:spacing w:line="570" w:lineRule="exact"/>
        <w:ind w:firstLine="640" w:firstLineChars="200"/>
        <w:rPr>
          <w:rFonts w:hint="eastAsia" w:ascii="仿宋_GB2312" w:hAnsi="仿宋" w:eastAsia="仿宋_GB2312"/>
          <w:color w:val="0D0D0D"/>
          <w:sz w:val="32"/>
          <w:szCs w:val="32"/>
          <w:lang w:val="en-US" w:eastAsia="zh-CN"/>
        </w:rPr>
      </w:pPr>
      <w:r>
        <w:rPr>
          <w:rFonts w:hint="eastAsia" w:ascii="仿宋_GB2312" w:hAnsi="仿宋" w:eastAsia="仿宋_GB2312"/>
          <w:color w:val="0D0D0D"/>
          <w:sz w:val="32"/>
          <w:szCs w:val="32"/>
          <w:lang w:val="en-US" w:eastAsia="zh-CN"/>
        </w:rPr>
        <w:t>6.本所、本所</w:t>
      </w:r>
      <w:r>
        <w:rPr>
          <w:rFonts w:hint="eastAsia" w:ascii="仿宋_GB2312" w:hAnsi="仿宋" w:eastAsia="仿宋_GB2312"/>
          <w:color w:val="0D0D0D"/>
          <w:sz w:val="32"/>
          <w:szCs w:val="32"/>
          <w:lang w:eastAsia="zh-CN"/>
        </w:rPr>
        <w:t>律师个人</w:t>
      </w:r>
      <w:r>
        <w:rPr>
          <w:rFonts w:hint="eastAsia" w:ascii="仿宋_GB2312" w:hAnsi="仿宋" w:eastAsia="仿宋_GB2312"/>
          <w:color w:val="0D0D0D"/>
          <w:sz w:val="32"/>
          <w:szCs w:val="32"/>
        </w:rPr>
        <w:t>获设区市及以上级别表彰奖励情况</w:t>
      </w:r>
      <w:r>
        <w:rPr>
          <w:rFonts w:hint="eastAsia" w:ascii="仿宋_GB2312" w:hAnsi="仿宋" w:eastAsia="仿宋_GB2312"/>
          <w:color w:val="0D0D0D"/>
          <w:sz w:val="32"/>
          <w:szCs w:val="32"/>
          <w:lang w:eastAsia="zh-CN"/>
        </w:rPr>
        <w:t>。</w:t>
      </w:r>
    </w:p>
    <w:p>
      <w:pPr>
        <w:spacing w:line="570" w:lineRule="exact"/>
        <w:ind w:firstLine="640" w:firstLineChars="200"/>
        <w:rPr>
          <w:rFonts w:hint="eastAsia" w:ascii="楷体_GB2312" w:hAnsi="仿宋" w:eastAsia="楷体_GB2312"/>
          <w:color w:val="0D0D0D"/>
          <w:sz w:val="32"/>
          <w:szCs w:val="32"/>
        </w:rPr>
      </w:pPr>
      <w:r>
        <w:rPr>
          <w:rFonts w:hint="eastAsia" w:ascii="楷体_GB2312" w:hAnsi="仿宋" w:eastAsia="楷体_GB2312"/>
          <w:color w:val="0D0D0D"/>
          <w:sz w:val="32"/>
          <w:szCs w:val="32"/>
        </w:rPr>
        <w:t>（三）律师队伍建设情况</w:t>
      </w:r>
    </w:p>
    <w:p>
      <w:pPr>
        <w:spacing w:line="570" w:lineRule="exact"/>
        <w:ind w:firstLine="640" w:firstLineChars="200"/>
        <w:rPr>
          <w:rFonts w:hint="eastAsia" w:ascii="仿宋_GB2312" w:hAnsi="仿宋" w:eastAsia="仿宋_GB2312"/>
          <w:color w:val="0D0D0D"/>
          <w:sz w:val="32"/>
          <w:szCs w:val="32"/>
        </w:rPr>
      </w:pPr>
      <w:r>
        <w:rPr>
          <w:rFonts w:hint="eastAsia" w:ascii="仿宋_GB2312" w:hAnsi="仿宋" w:eastAsia="仿宋_GB2312"/>
          <w:color w:val="0D0D0D"/>
          <w:sz w:val="32"/>
          <w:szCs w:val="32"/>
        </w:rPr>
        <w:t>重点汇总提供以下素材：</w:t>
      </w:r>
    </w:p>
    <w:p>
      <w:pPr>
        <w:spacing w:line="570" w:lineRule="exact"/>
        <w:ind w:firstLine="640" w:firstLineChars="200"/>
        <w:rPr>
          <w:rFonts w:hint="eastAsia" w:ascii="仿宋_GB2312" w:hAnsi="仿宋" w:eastAsia="仿宋_GB2312"/>
          <w:color w:val="0D0D0D"/>
          <w:sz w:val="32"/>
          <w:szCs w:val="32"/>
        </w:rPr>
      </w:pPr>
      <w:r>
        <w:rPr>
          <w:rFonts w:hint="eastAsia" w:ascii="仿宋_GB2312" w:hAnsi="仿宋" w:eastAsia="仿宋_GB2312"/>
          <w:color w:val="0D0D0D"/>
          <w:sz w:val="32"/>
          <w:szCs w:val="32"/>
        </w:rPr>
        <w:t>1.</w:t>
      </w:r>
      <w:r>
        <w:rPr>
          <w:rFonts w:hint="eastAsia" w:ascii="仿宋_GB2312" w:hAnsi="仿宋" w:eastAsia="仿宋_GB2312"/>
          <w:color w:val="0D0D0D"/>
          <w:sz w:val="32"/>
          <w:szCs w:val="32"/>
          <w:lang w:eastAsia="zh-CN"/>
        </w:rPr>
        <w:t>本所</w:t>
      </w:r>
      <w:r>
        <w:rPr>
          <w:rFonts w:hint="eastAsia" w:ascii="仿宋_GB2312" w:hAnsi="仿宋" w:eastAsia="仿宋_GB2312"/>
          <w:color w:val="0D0D0D"/>
          <w:sz w:val="32"/>
          <w:szCs w:val="32"/>
        </w:rPr>
        <w:t>强化律师专业能力培养的主要做法和成效；</w:t>
      </w:r>
    </w:p>
    <w:p>
      <w:pPr>
        <w:spacing w:line="570" w:lineRule="exact"/>
        <w:ind w:firstLine="640" w:firstLineChars="200"/>
        <w:rPr>
          <w:rFonts w:hint="eastAsia" w:ascii="仿宋_GB2312" w:hAnsi="仿宋" w:eastAsia="仿宋_GB2312"/>
          <w:color w:val="0D0D0D"/>
          <w:sz w:val="32"/>
          <w:szCs w:val="32"/>
        </w:rPr>
      </w:pPr>
      <w:r>
        <w:rPr>
          <w:rFonts w:hint="eastAsia" w:ascii="仿宋_GB2312" w:hAnsi="仿宋" w:eastAsia="仿宋_GB2312"/>
          <w:color w:val="0D0D0D"/>
          <w:sz w:val="32"/>
          <w:szCs w:val="32"/>
        </w:rPr>
        <w:t>2.</w:t>
      </w:r>
      <w:r>
        <w:rPr>
          <w:rFonts w:hint="eastAsia" w:ascii="仿宋_GB2312" w:hAnsi="仿宋" w:eastAsia="仿宋_GB2312"/>
          <w:color w:val="0D0D0D"/>
          <w:sz w:val="32"/>
          <w:szCs w:val="32"/>
          <w:lang w:eastAsia="zh-CN"/>
        </w:rPr>
        <w:t>本所</w:t>
      </w:r>
      <w:r>
        <w:rPr>
          <w:rFonts w:hint="eastAsia" w:ascii="仿宋_GB2312" w:hAnsi="仿宋" w:eastAsia="仿宋_GB2312"/>
          <w:color w:val="0D0D0D"/>
          <w:sz w:val="32"/>
          <w:szCs w:val="32"/>
        </w:rPr>
        <w:t>抓好青年律师培养和发展工作情况；</w:t>
      </w:r>
    </w:p>
    <w:p>
      <w:pPr>
        <w:spacing w:line="570" w:lineRule="exact"/>
        <w:ind w:firstLine="640" w:firstLineChars="200"/>
        <w:rPr>
          <w:rFonts w:hint="eastAsia" w:ascii="仿宋_GB2312" w:hAnsi="仿宋" w:eastAsia="仿宋_GB2312"/>
          <w:color w:val="0D0D0D"/>
          <w:sz w:val="32"/>
          <w:szCs w:val="32"/>
        </w:rPr>
      </w:pPr>
      <w:r>
        <w:rPr>
          <w:rFonts w:hint="eastAsia" w:ascii="仿宋_GB2312" w:hAnsi="仿宋" w:eastAsia="仿宋_GB2312"/>
          <w:color w:val="0D0D0D"/>
          <w:sz w:val="32"/>
          <w:szCs w:val="32"/>
        </w:rPr>
        <w:t>3.</w:t>
      </w:r>
      <w:r>
        <w:rPr>
          <w:rFonts w:hint="eastAsia" w:ascii="仿宋_GB2312" w:hAnsi="仿宋" w:eastAsia="仿宋_GB2312"/>
          <w:color w:val="0D0D0D"/>
          <w:sz w:val="32"/>
          <w:szCs w:val="32"/>
          <w:lang w:eastAsia="zh-CN"/>
        </w:rPr>
        <w:t>本所</w:t>
      </w:r>
      <w:r>
        <w:rPr>
          <w:rFonts w:hint="eastAsia" w:ascii="仿宋_GB2312" w:hAnsi="仿宋" w:eastAsia="仿宋_GB2312"/>
          <w:color w:val="0D0D0D"/>
          <w:sz w:val="32"/>
          <w:szCs w:val="32"/>
        </w:rPr>
        <w:t>抓好女律师培养和发展工作情况。</w:t>
      </w:r>
    </w:p>
    <w:p>
      <w:pPr>
        <w:spacing w:line="570" w:lineRule="exact"/>
        <w:ind w:firstLine="640" w:firstLineChars="200"/>
        <w:rPr>
          <w:rFonts w:hint="eastAsia" w:ascii="黑体" w:hAnsi="黑体" w:eastAsia="黑体"/>
          <w:color w:val="0D0D0D"/>
          <w:sz w:val="32"/>
          <w:szCs w:val="32"/>
        </w:rPr>
      </w:pPr>
      <w:r>
        <w:rPr>
          <w:rFonts w:hint="eastAsia" w:ascii="黑体" w:hAnsi="黑体" w:eastAsia="黑体"/>
          <w:color w:val="0D0D0D"/>
          <w:sz w:val="32"/>
          <w:szCs w:val="32"/>
        </w:rPr>
        <w:t>第二部分，参加疫情防控工作情况</w:t>
      </w:r>
    </w:p>
    <w:p>
      <w:pPr>
        <w:spacing w:line="570" w:lineRule="exact"/>
        <w:ind w:firstLine="640" w:firstLineChars="200"/>
        <w:rPr>
          <w:rFonts w:hint="eastAsia" w:ascii="仿宋_GB2312" w:hAnsi="仿宋" w:eastAsia="仿宋_GB2312"/>
          <w:color w:val="0D0D0D"/>
          <w:sz w:val="32"/>
          <w:szCs w:val="32"/>
        </w:rPr>
      </w:pPr>
      <w:r>
        <w:rPr>
          <w:rFonts w:hint="eastAsia" w:ascii="仿宋_GB2312" w:hAnsi="仿宋" w:eastAsia="仿宋_GB2312"/>
          <w:color w:val="0D0D0D"/>
          <w:sz w:val="32"/>
          <w:szCs w:val="32"/>
        </w:rPr>
        <w:t>重点汇总提供以下素材：</w:t>
      </w:r>
    </w:p>
    <w:p>
      <w:pPr>
        <w:spacing w:line="570" w:lineRule="exact"/>
        <w:ind w:firstLine="640" w:firstLineChars="200"/>
        <w:rPr>
          <w:rFonts w:hint="eastAsia" w:ascii="仿宋_GB2312" w:hAnsi="仿宋" w:eastAsia="仿宋_GB2312"/>
          <w:color w:val="0D0D0D"/>
          <w:sz w:val="32"/>
          <w:szCs w:val="32"/>
        </w:rPr>
      </w:pPr>
      <w:r>
        <w:rPr>
          <w:rFonts w:hint="eastAsia" w:ascii="仿宋_GB2312" w:hAnsi="仿宋" w:eastAsia="仿宋_GB2312"/>
          <w:color w:val="0D0D0D"/>
          <w:sz w:val="32"/>
          <w:szCs w:val="32"/>
        </w:rPr>
        <w:t>1.本土疫情爆发期间，</w:t>
      </w:r>
      <w:r>
        <w:rPr>
          <w:rFonts w:hint="eastAsia" w:ascii="仿宋_GB2312" w:hAnsi="仿宋" w:eastAsia="仿宋_GB2312"/>
          <w:color w:val="0D0D0D"/>
          <w:sz w:val="32"/>
          <w:szCs w:val="32"/>
          <w:lang w:eastAsia="zh-CN"/>
        </w:rPr>
        <w:t>本所</w:t>
      </w:r>
      <w:r>
        <w:rPr>
          <w:rFonts w:hint="eastAsia" w:ascii="仿宋_GB2312" w:hAnsi="仿宋" w:eastAsia="仿宋_GB2312"/>
          <w:color w:val="0D0D0D"/>
          <w:sz w:val="32"/>
          <w:szCs w:val="32"/>
        </w:rPr>
        <w:t>为疫情防控工作提供专项法律服务情况；</w:t>
      </w:r>
    </w:p>
    <w:p>
      <w:pPr>
        <w:spacing w:line="570" w:lineRule="exact"/>
        <w:ind w:firstLine="640" w:firstLineChars="200"/>
        <w:rPr>
          <w:rFonts w:hint="eastAsia" w:ascii="仿宋_GB2312" w:hAnsi="仿宋" w:eastAsia="仿宋_GB2312"/>
          <w:color w:val="0D0D0D"/>
          <w:sz w:val="32"/>
          <w:szCs w:val="32"/>
        </w:rPr>
      </w:pPr>
      <w:r>
        <w:rPr>
          <w:rFonts w:hint="eastAsia" w:ascii="仿宋_GB2312" w:hAnsi="仿宋" w:eastAsia="仿宋_GB2312"/>
          <w:color w:val="0D0D0D"/>
          <w:sz w:val="32"/>
          <w:szCs w:val="32"/>
        </w:rPr>
        <w:t>2.本土疫情爆发期间，</w:t>
      </w:r>
      <w:r>
        <w:rPr>
          <w:rFonts w:hint="eastAsia" w:ascii="仿宋_GB2312" w:hAnsi="仿宋" w:eastAsia="仿宋_GB2312"/>
          <w:color w:val="0D0D0D"/>
          <w:sz w:val="32"/>
          <w:szCs w:val="32"/>
          <w:lang w:eastAsia="zh-CN"/>
        </w:rPr>
        <w:t>本所</w:t>
      </w:r>
      <w:r>
        <w:rPr>
          <w:rFonts w:hint="eastAsia" w:ascii="仿宋_GB2312" w:hAnsi="仿宋" w:eastAsia="仿宋_GB2312"/>
          <w:color w:val="0D0D0D"/>
          <w:sz w:val="32"/>
          <w:szCs w:val="32"/>
        </w:rPr>
        <w:t>捐款捐物、组织志愿者增援一线的具体做法、鲜活事例和相关统计数据；</w:t>
      </w:r>
    </w:p>
    <w:p>
      <w:pPr>
        <w:spacing w:line="570" w:lineRule="exact"/>
        <w:ind w:firstLine="640" w:firstLineChars="200"/>
        <w:rPr>
          <w:rFonts w:hint="eastAsia" w:ascii="仿宋_GB2312" w:hAnsi="仿宋" w:eastAsia="仿宋_GB2312"/>
          <w:color w:val="0D0D0D"/>
          <w:sz w:val="32"/>
          <w:szCs w:val="32"/>
        </w:rPr>
      </w:pPr>
      <w:r>
        <w:rPr>
          <w:rFonts w:hint="eastAsia" w:ascii="仿宋_GB2312" w:hAnsi="仿宋" w:eastAsia="仿宋_GB2312"/>
          <w:color w:val="0D0D0D"/>
          <w:sz w:val="32"/>
          <w:szCs w:val="32"/>
        </w:rPr>
        <w:t>3.疫情常态化防控背景下，</w:t>
      </w:r>
      <w:r>
        <w:rPr>
          <w:rFonts w:hint="eastAsia" w:ascii="仿宋_GB2312" w:hAnsi="仿宋" w:eastAsia="仿宋_GB2312"/>
          <w:color w:val="0D0D0D"/>
          <w:sz w:val="32"/>
          <w:szCs w:val="32"/>
          <w:lang w:eastAsia="zh-CN"/>
        </w:rPr>
        <w:t>本所</w:t>
      </w:r>
      <w:r>
        <w:rPr>
          <w:rFonts w:hint="eastAsia" w:ascii="仿宋_GB2312" w:hAnsi="仿宋" w:eastAsia="仿宋_GB2312"/>
          <w:color w:val="0D0D0D"/>
          <w:sz w:val="32"/>
          <w:szCs w:val="32"/>
        </w:rPr>
        <w:t>提供涉疫法律服务、化解涉疫矛盾纠纷的具体做法、鲜活事例和相关统计数据。</w:t>
      </w:r>
    </w:p>
    <w:p>
      <w:pPr>
        <w:spacing w:line="570" w:lineRule="exact"/>
        <w:ind w:firstLine="640" w:firstLineChars="200"/>
        <w:rPr>
          <w:rFonts w:hint="eastAsia" w:ascii="黑体" w:hAnsi="黑体" w:eastAsia="黑体"/>
          <w:color w:val="0D0D0D"/>
          <w:sz w:val="32"/>
          <w:szCs w:val="32"/>
        </w:rPr>
      </w:pPr>
      <w:r>
        <w:rPr>
          <w:rFonts w:hint="eastAsia" w:ascii="黑体" w:hAnsi="黑体" w:eastAsia="黑体"/>
          <w:color w:val="0D0D0D"/>
          <w:sz w:val="32"/>
          <w:szCs w:val="32"/>
        </w:rPr>
        <w:t>第三部分，服务法治建设工作情况</w:t>
      </w:r>
    </w:p>
    <w:p>
      <w:pPr>
        <w:spacing w:line="570" w:lineRule="exact"/>
        <w:ind w:firstLine="640" w:firstLineChars="200"/>
        <w:rPr>
          <w:rFonts w:hint="eastAsia" w:ascii="仿宋_GB2312" w:hAnsi="仿宋" w:eastAsia="仿宋_GB2312"/>
          <w:color w:val="0D0D0D"/>
          <w:sz w:val="32"/>
          <w:szCs w:val="32"/>
        </w:rPr>
      </w:pPr>
      <w:r>
        <w:rPr>
          <w:rFonts w:hint="eastAsia" w:ascii="仿宋_GB2312" w:hAnsi="仿宋" w:eastAsia="仿宋_GB2312"/>
          <w:color w:val="0D0D0D"/>
          <w:sz w:val="32"/>
          <w:szCs w:val="32"/>
        </w:rPr>
        <w:t>重点汇总提供以下素材：</w:t>
      </w:r>
    </w:p>
    <w:p>
      <w:pPr>
        <w:spacing w:line="570" w:lineRule="exact"/>
        <w:ind w:firstLine="640" w:firstLineChars="200"/>
        <w:rPr>
          <w:rFonts w:hint="eastAsia" w:ascii="仿宋_GB2312" w:hAnsi="仿宋" w:eastAsia="仿宋_GB2312"/>
          <w:color w:val="0D0D0D"/>
          <w:sz w:val="32"/>
          <w:szCs w:val="32"/>
        </w:rPr>
      </w:pPr>
      <w:r>
        <w:rPr>
          <w:rFonts w:hint="eastAsia" w:ascii="仿宋_GB2312" w:hAnsi="仿宋" w:eastAsia="仿宋_GB2312"/>
          <w:color w:val="0D0D0D"/>
          <w:sz w:val="32"/>
          <w:szCs w:val="32"/>
        </w:rPr>
        <w:t>1.本</w:t>
      </w:r>
      <w:r>
        <w:rPr>
          <w:rFonts w:hint="eastAsia" w:ascii="仿宋_GB2312" w:hAnsi="仿宋" w:eastAsia="仿宋_GB2312"/>
          <w:color w:val="0D0D0D"/>
          <w:sz w:val="32"/>
          <w:szCs w:val="32"/>
          <w:lang w:eastAsia="zh-CN"/>
        </w:rPr>
        <w:t>所</w:t>
      </w:r>
      <w:r>
        <w:rPr>
          <w:rFonts w:hint="eastAsia" w:ascii="仿宋_GB2312" w:hAnsi="仿宋" w:eastAsia="仿宋_GB2312"/>
          <w:color w:val="0D0D0D"/>
          <w:sz w:val="32"/>
          <w:szCs w:val="32"/>
        </w:rPr>
        <w:t>律师通过担任“两代表一委员”、参加新阶联等各种渠道，积极参政议政、建言献策的主要做法和成效；</w:t>
      </w:r>
    </w:p>
    <w:p>
      <w:pPr>
        <w:spacing w:line="570" w:lineRule="exact"/>
        <w:ind w:firstLine="640" w:firstLineChars="200"/>
        <w:rPr>
          <w:rFonts w:hint="default" w:ascii="仿宋_GB2312" w:hAnsi="仿宋" w:eastAsia="仿宋_GB2312"/>
          <w:color w:val="0D0D0D"/>
          <w:sz w:val="32"/>
          <w:szCs w:val="32"/>
          <w:lang w:val="en-US" w:eastAsia="zh-CN"/>
        </w:rPr>
      </w:pPr>
      <w:r>
        <w:rPr>
          <w:rFonts w:hint="eastAsia" w:ascii="仿宋_GB2312" w:hAnsi="仿宋" w:eastAsia="仿宋_GB2312"/>
          <w:color w:val="0D0D0D"/>
          <w:sz w:val="32"/>
          <w:szCs w:val="32"/>
          <w:lang w:val="en-US" w:eastAsia="zh-CN"/>
        </w:rPr>
        <w:t>2.本所律师参政议政成效突出受到表彰奖励情况；</w:t>
      </w:r>
    </w:p>
    <w:p>
      <w:pPr>
        <w:spacing w:line="570" w:lineRule="exact"/>
        <w:ind w:firstLine="640" w:firstLineChars="200"/>
        <w:rPr>
          <w:rFonts w:hint="eastAsia" w:ascii="仿宋_GB2312" w:hAnsi="仿宋" w:eastAsia="仿宋_GB2312"/>
          <w:color w:val="0D0D0D"/>
          <w:sz w:val="32"/>
          <w:szCs w:val="32"/>
        </w:rPr>
      </w:pPr>
      <w:r>
        <w:rPr>
          <w:rFonts w:hint="eastAsia" w:ascii="仿宋_GB2312" w:hAnsi="仿宋" w:eastAsia="仿宋_GB2312"/>
          <w:color w:val="0D0D0D"/>
          <w:sz w:val="32"/>
          <w:szCs w:val="32"/>
          <w:lang w:val="en-US" w:eastAsia="zh-CN"/>
        </w:rPr>
        <w:t>3</w:t>
      </w:r>
      <w:r>
        <w:rPr>
          <w:rFonts w:hint="eastAsia" w:ascii="仿宋_GB2312" w:hAnsi="仿宋" w:eastAsia="仿宋_GB2312"/>
          <w:color w:val="0D0D0D"/>
          <w:sz w:val="32"/>
          <w:szCs w:val="32"/>
        </w:rPr>
        <w:t>.本</w:t>
      </w:r>
      <w:r>
        <w:rPr>
          <w:rFonts w:hint="eastAsia" w:ascii="仿宋_GB2312" w:hAnsi="仿宋" w:eastAsia="仿宋_GB2312"/>
          <w:color w:val="0D0D0D"/>
          <w:sz w:val="32"/>
          <w:szCs w:val="32"/>
          <w:lang w:eastAsia="zh-CN"/>
        </w:rPr>
        <w:t>所</w:t>
      </w:r>
      <w:r>
        <w:rPr>
          <w:rFonts w:hint="eastAsia" w:ascii="仿宋_GB2312" w:hAnsi="仿宋" w:eastAsia="仿宋_GB2312"/>
          <w:color w:val="0D0D0D"/>
          <w:sz w:val="32"/>
          <w:szCs w:val="32"/>
        </w:rPr>
        <w:t>律师通过多元化渠道参加法律法规起草、修订的调研、论证、咨询等工作，律师事务所成为各级人大立法调研基地、政协委员联系点等情况；</w:t>
      </w:r>
    </w:p>
    <w:p>
      <w:pPr>
        <w:spacing w:line="570" w:lineRule="exact"/>
        <w:ind w:firstLine="640" w:firstLineChars="200"/>
        <w:rPr>
          <w:rFonts w:hint="eastAsia" w:ascii="仿宋_GB2312" w:hAnsi="仿宋" w:eastAsia="仿宋_GB2312"/>
          <w:color w:val="0D0D0D"/>
          <w:sz w:val="32"/>
          <w:szCs w:val="32"/>
        </w:rPr>
      </w:pPr>
      <w:r>
        <w:rPr>
          <w:rFonts w:hint="eastAsia" w:ascii="仿宋_GB2312" w:hAnsi="仿宋" w:eastAsia="仿宋_GB2312"/>
          <w:color w:val="0D0D0D"/>
          <w:sz w:val="32"/>
          <w:szCs w:val="32"/>
          <w:lang w:val="en-US" w:eastAsia="zh-CN"/>
        </w:rPr>
        <w:t>4</w:t>
      </w:r>
      <w:r>
        <w:rPr>
          <w:rFonts w:hint="eastAsia" w:ascii="仿宋_GB2312" w:hAnsi="仿宋" w:eastAsia="仿宋_GB2312"/>
          <w:color w:val="0D0D0D"/>
          <w:sz w:val="32"/>
          <w:szCs w:val="32"/>
        </w:rPr>
        <w:t>.本</w:t>
      </w:r>
      <w:r>
        <w:rPr>
          <w:rFonts w:hint="eastAsia" w:ascii="仿宋_GB2312" w:hAnsi="仿宋" w:eastAsia="仿宋_GB2312"/>
          <w:color w:val="0D0D0D"/>
          <w:sz w:val="32"/>
          <w:szCs w:val="32"/>
          <w:lang w:eastAsia="zh-CN"/>
        </w:rPr>
        <w:t>所</w:t>
      </w:r>
      <w:r>
        <w:rPr>
          <w:rFonts w:hint="eastAsia" w:ascii="仿宋_GB2312" w:hAnsi="仿宋" w:eastAsia="仿宋_GB2312"/>
          <w:color w:val="0D0D0D"/>
          <w:sz w:val="32"/>
          <w:szCs w:val="32"/>
        </w:rPr>
        <w:t>推进政府法律顾问工作，律所和律师参加重大公共事件处置等情况。</w:t>
      </w:r>
    </w:p>
    <w:p>
      <w:pPr>
        <w:spacing w:line="570" w:lineRule="exact"/>
        <w:ind w:firstLine="640" w:firstLineChars="200"/>
        <w:rPr>
          <w:rFonts w:hint="eastAsia" w:ascii="黑体" w:hAnsi="黑体" w:eastAsia="黑体"/>
          <w:color w:val="0D0D0D"/>
          <w:sz w:val="32"/>
          <w:szCs w:val="32"/>
        </w:rPr>
      </w:pPr>
      <w:r>
        <w:rPr>
          <w:rFonts w:hint="eastAsia" w:ascii="黑体" w:hAnsi="黑体" w:eastAsia="黑体"/>
          <w:color w:val="0D0D0D"/>
          <w:sz w:val="32"/>
          <w:szCs w:val="32"/>
        </w:rPr>
        <w:t>第四部分，服务平安建设情况</w:t>
      </w:r>
    </w:p>
    <w:p>
      <w:pPr>
        <w:spacing w:line="570" w:lineRule="exact"/>
        <w:ind w:firstLine="640" w:firstLineChars="200"/>
        <w:rPr>
          <w:rFonts w:hint="eastAsia" w:ascii="仿宋_GB2312" w:hAnsi="仿宋" w:eastAsia="仿宋_GB2312"/>
          <w:color w:val="0D0D0D"/>
          <w:sz w:val="32"/>
          <w:szCs w:val="32"/>
        </w:rPr>
      </w:pPr>
      <w:r>
        <w:rPr>
          <w:rFonts w:hint="eastAsia" w:ascii="仿宋_GB2312" w:hAnsi="仿宋" w:eastAsia="仿宋_GB2312"/>
          <w:color w:val="0D0D0D"/>
          <w:sz w:val="32"/>
          <w:szCs w:val="32"/>
        </w:rPr>
        <w:t>重点汇总提供以下素材：</w:t>
      </w:r>
    </w:p>
    <w:p>
      <w:pPr>
        <w:spacing w:line="570" w:lineRule="exact"/>
        <w:ind w:firstLine="640" w:firstLineChars="200"/>
        <w:rPr>
          <w:rFonts w:hint="eastAsia" w:ascii="仿宋_GB2312" w:hAnsi="仿宋" w:eastAsia="仿宋_GB2312"/>
          <w:color w:val="0D0D0D"/>
          <w:sz w:val="32"/>
          <w:szCs w:val="32"/>
        </w:rPr>
      </w:pPr>
      <w:r>
        <w:rPr>
          <w:rFonts w:hint="eastAsia" w:ascii="仿宋_GB2312" w:hAnsi="仿宋" w:eastAsia="仿宋_GB2312"/>
          <w:color w:val="0D0D0D"/>
          <w:sz w:val="32"/>
          <w:szCs w:val="32"/>
        </w:rPr>
        <w:t>1.</w:t>
      </w:r>
      <w:r>
        <w:rPr>
          <w:rFonts w:hint="eastAsia" w:ascii="仿宋_GB2312" w:hAnsi="仿宋" w:eastAsia="仿宋_GB2312"/>
          <w:color w:val="0D0D0D"/>
          <w:sz w:val="32"/>
          <w:szCs w:val="32"/>
          <w:lang w:eastAsia="zh-CN"/>
        </w:rPr>
        <w:t>本所</w:t>
      </w:r>
      <w:r>
        <w:rPr>
          <w:rFonts w:hint="eastAsia" w:ascii="仿宋_GB2312" w:hAnsi="仿宋" w:eastAsia="仿宋_GB2312"/>
          <w:color w:val="0D0D0D"/>
          <w:sz w:val="32"/>
          <w:szCs w:val="32"/>
        </w:rPr>
        <w:t>参加多元化矛盾纠纷化解工作的主要做法和成效，包括律师参加信访接待和涉法涉诉信访值班，做好律师调解工作等情况；</w:t>
      </w:r>
    </w:p>
    <w:p>
      <w:pPr>
        <w:spacing w:line="570" w:lineRule="exact"/>
        <w:ind w:firstLine="640" w:firstLineChars="200"/>
        <w:rPr>
          <w:rFonts w:hint="eastAsia" w:ascii="仿宋_GB2312" w:hAnsi="仿宋" w:eastAsia="仿宋_GB2312"/>
          <w:color w:val="0D0D0D"/>
          <w:sz w:val="32"/>
          <w:szCs w:val="32"/>
        </w:rPr>
      </w:pPr>
      <w:r>
        <w:rPr>
          <w:rFonts w:hint="eastAsia" w:ascii="仿宋_GB2312" w:hAnsi="仿宋" w:eastAsia="仿宋_GB2312"/>
          <w:color w:val="0D0D0D"/>
          <w:sz w:val="32"/>
          <w:szCs w:val="32"/>
        </w:rPr>
        <w:t>2.</w:t>
      </w:r>
      <w:r>
        <w:rPr>
          <w:rFonts w:hint="eastAsia" w:ascii="仿宋_GB2312" w:hAnsi="仿宋" w:eastAsia="仿宋_GB2312"/>
          <w:color w:val="0D0D0D"/>
          <w:sz w:val="32"/>
          <w:szCs w:val="32"/>
          <w:lang w:eastAsia="zh-CN"/>
        </w:rPr>
        <w:t>本所</w:t>
      </w:r>
      <w:r>
        <w:rPr>
          <w:rFonts w:hint="eastAsia" w:ascii="仿宋_GB2312" w:hAnsi="仿宋" w:eastAsia="仿宋_GB2312"/>
          <w:color w:val="0D0D0D"/>
          <w:sz w:val="32"/>
          <w:szCs w:val="32"/>
        </w:rPr>
        <w:t>保障服务扫黑除恶常态化开展的具体措施、主要做法和工作成效；</w:t>
      </w:r>
    </w:p>
    <w:p>
      <w:pPr>
        <w:spacing w:line="570" w:lineRule="exact"/>
        <w:ind w:firstLine="640" w:firstLineChars="200"/>
        <w:rPr>
          <w:rFonts w:hint="eastAsia" w:ascii="仿宋_GB2312" w:hAnsi="仿宋" w:eastAsia="仿宋_GB2312"/>
          <w:color w:val="0D0D0D"/>
          <w:sz w:val="32"/>
          <w:szCs w:val="32"/>
        </w:rPr>
      </w:pPr>
      <w:r>
        <w:rPr>
          <w:rFonts w:hint="eastAsia" w:ascii="仿宋_GB2312" w:hAnsi="仿宋" w:eastAsia="仿宋_GB2312"/>
          <w:color w:val="0D0D0D"/>
          <w:sz w:val="32"/>
          <w:szCs w:val="32"/>
        </w:rPr>
        <w:t>3.</w:t>
      </w:r>
      <w:r>
        <w:rPr>
          <w:rFonts w:hint="eastAsia" w:ascii="仿宋_GB2312" w:hAnsi="仿宋" w:eastAsia="仿宋_GB2312"/>
          <w:color w:val="0D0D0D"/>
          <w:sz w:val="32"/>
          <w:szCs w:val="32"/>
          <w:lang w:eastAsia="zh-CN"/>
        </w:rPr>
        <w:t>本所</w:t>
      </w:r>
      <w:r>
        <w:rPr>
          <w:rFonts w:hint="eastAsia" w:ascii="仿宋_GB2312" w:hAnsi="仿宋" w:eastAsia="仿宋_GB2312"/>
          <w:color w:val="0D0D0D"/>
          <w:sz w:val="32"/>
          <w:szCs w:val="32"/>
        </w:rPr>
        <w:t>参加法律援助工作、推进刑事辩护全覆盖、参与见证认罪认罚从宽等主要做法和成效。</w:t>
      </w:r>
    </w:p>
    <w:p>
      <w:pPr>
        <w:spacing w:line="570" w:lineRule="exact"/>
        <w:ind w:firstLine="640" w:firstLineChars="200"/>
        <w:rPr>
          <w:rFonts w:hint="eastAsia" w:ascii="黑体" w:hAnsi="黑体" w:eastAsia="黑体"/>
          <w:color w:val="0D0D0D"/>
          <w:sz w:val="32"/>
          <w:szCs w:val="32"/>
        </w:rPr>
      </w:pPr>
      <w:r>
        <w:rPr>
          <w:rFonts w:hint="eastAsia" w:ascii="黑体" w:hAnsi="黑体" w:eastAsia="黑体"/>
          <w:color w:val="0D0D0D"/>
          <w:sz w:val="32"/>
          <w:szCs w:val="32"/>
        </w:rPr>
        <w:t>第五部分，服务经济社会发展情况</w:t>
      </w:r>
    </w:p>
    <w:p>
      <w:pPr>
        <w:spacing w:line="570" w:lineRule="exact"/>
        <w:ind w:firstLine="640" w:firstLineChars="200"/>
        <w:rPr>
          <w:rFonts w:hint="eastAsia" w:ascii="仿宋_GB2312" w:hAnsi="仿宋" w:eastAsia="仿宋_GB2312"/>
          <w:color w:val="0D0D0D"/>
          <w:sz w:val="32"/>
          <w:szCs w:val="32"/>
        </w:rPr>
      </w:pPr>
      <w:r>
        <w:rPr>
          <w:rFonts w:hint="eastAsia" w:ascii="仿宋_GB2312" w:hAnsi="仿宋" w:eastAsia="仿宋_GB2312"/>
          <w:color w:val="0D0D0D"/>
          <w:sz w:val="32"/>
          <w:szCs w:val="32"/>
        </w:rPr>
        <w:t>重点汇总提供以下素材：</w:t>
      </w:r>
    </w:p>
    <w:p>
      <w:pPr>
        <w:spacing w:line="570" w:lineRule="exact"/>
        <w:ind w:firstLine="640" w:firstLineChars="200"/>
        <w:rPr>
          <w:rFonts w:hint="eastAsia" w:ascii="仿宋_GB2312" w:hAnsi="仿宋" w:eastAsia="仿宋_GB2312"/>
          <w:color w:val="0D0D0D"/>
          <w:sz w:val="32"/>
          <w:szCs w:val="32"/>
        </w:rPr>
      </w:pPr>
      <w:r>
        <w:rPr>
          <w:rFonts w:hint="eastAsia" w:ascii="仿宋_GB2312" w:hAnsi="仿宋" w:eastAsia="仿宋_GB2312"/>
          <w:color w:val="0D0D0D"/>
          <w:sz w:val="32"/>
          <w:szCs w:val="32"/>
        </w:rPr>
        <w:t>1.</w:t>
      </w:r>
      <w:r>
        <w:rPr>
          <w:rFonts w:hint="eastAsia" w:ascii="仿宋_GB2312" w:hAnsi="仿宋" w:eastAsia="仿宋_GB2312"/>
          <w:color w:val="0D0D0D"/>
          <w:sz w:val="32"/>
          <w:szCs w:val="32"/>
          <w:lang w:eastAsia="zh-CN"/>
        </w:rPr>
        <w:t>本所</w:t>
      </w:r>
      <w:r>
        <w:rPr>
          <w:rFonts w:hint="eastAsia" w:ascii="仿宋_GB2312" w:hAnsi="仿宋" w:eastAsia="仿宋_GB2312"/>
          <w:color w:val="0D0D0D"/>
          <w:sz w:val="32"/>
          <w:szCs w:val="32"/>
        </w:rPr>
        <w:t>积极参与</w:t>
      </w:r>
      <w:r>
        <w:rPr>
          <w:rFonts w:hint="eastAsia" w:ascii="仿宋_GB2312" w:hAnsi="仿宋" w:eastAsia="仿宋_GB2312"/>
          <w:color w:val="0D0D0D"/>
          <w:sz w:val="32"/>
          <w:szCs w:val="32"/>
          <w:lang w:eastAsia="zh-CN"/>
        </w:rPr>
        <w:t>海丝</w:t>
      </w:r>
      <w:r>
        <w:rPr>
          <w:rFonts w:hint="eastAsia" w:ascii="仿宋_GB2312" w:hAnsi="仿宋" w:eastAsia="仿宋_GB2312"/>
          <w:color w:val="0D0D0D"/>
          <w:sz w:val="32"/>
          <w:szCs w:val="32"/>
        </w:rPr>
        <w:t>中央法务区</w:t>
      </w:r>
      <w:r>
        <w:rPr>
          <w:rFonts w:hint="eastAsia" w:ascii="仿宋_GB2312" w:hAnsi="仿宋" w:eastAsia="仿宋_GB2312"/>
          <w:color w:val="0D0D0D"/>
          <w:sz w:val="32"/>
          <w:szCs w:val="32"/>
          <w:lang w:eastAsia="zh-CN"/>
        </w:rPr>
        <w:t>福州片区</w:t>
      </w:r>
      <w:r>
        <w:rPr>
          <w:rFonts w:hint="eastAsia" w:ascii="仿宋_GB2312" w:hAnsi="仿宋" w:eastAsia="仿宋_GB2312"/>
          <w:color w:val="0D0D0D"/>
          <w:sz w:val="32"/>
          <w:szCs w:val="32"/>
        </w:rPr>
        <w:t>建设的具体做法、鲜活事例和相关统计数据；</w:t>
      </w:r>
    </w:p>
    <w:p>
      <w:pPr>
        <w:spacing w:line="570" w:lineRule="exact"/>
        <w:ind w:firstLine="640" w:firstLineChars="200"/>
        <w:rPr>
          <w:rFonts w:hint="eastAsia" w:ascii="仿宋_GB2312" w:hAnsi="仿宋" w:eastAsia="仿宋_GB2312"/>
          <w:color w:val="0D0D0D"/>
          <w:sz w:val="32"/>
          <w:szCs w:val="32"/>
        </w:rPr>
      </w:pPr>
      <w:r>
        <w:rPr>
          <w:rFonts w:hint="eastAsia" w:ascii="仿宋_GB2312" w:hAnsi="仿宋" w:eastAsia="仿宋_GB2312"/>
          <w:color w:val="0D0D0D"/>
          <w:sz w:val="32"/>
          <w:szCs w:val="32"/>
        </w:rPr>
        <w:t>2.</w:t>
      </w:r>
      <w:r>
        <w:rPr>
          <w:rFonts w:hint="eastAsia" w:ascii="仿宋_GB2312" w:hAnsi="仿宋" w:eastAsia="仿宋_GB2312"/>
          <w:color w:val="0D0D0D"/>
          <w:sz w:val="32"/>
          <w:szCs w:val="32"/>
          <w:lang w:eastAsia="zh-CN"/>
        </w:rPr>
        <w:t>本所</w:t>
      </w:r>
      <w:r>
        <w:rPr>
          <w:rFonts w:hint="eastAsia" w:ascii="仿宋_GB2312" w:hAnsi="仿宋" w:eastAsia="仿宋_GB2312"/>
          <w:color w:val="0D0D0D"/>
          <w:sz w:val="32"/>
          <w:szCs w:val="32"/>
        </w:rPr>
        <w:t>服务</w:t>
      </w:r>
      <w:r>
        <w:rPr>
          <w:rFonts w:hint="eastAsia" w:ascii="仿宋_GB2312" w:hAnsi="仿宋" w:eastAsia="仿宋_GB2312"/>
          <w:color w:val="0D0D0D"/>
          <w:sz w:val="32"/>
          <w:szCs w:val="32"/>
          <w:lang w:eastAsia="zh-CN"/>
        </w:rPr>
        <w:t>“</w:t>
      </w:r>
      <w:r>
        <w:rPr>
          <w:rFonts w:hint="eastAsia" w:ascii="仿宋_GB2312" w:hAnsi="仿宋" w:eastAsia="仿宋_GB2312"/>
          <w:color w:val="0D0D0D"/>
          <w:sz w:val="32"/>
          <w:szCs w:val="32"/>
        </w:rPr>
        <w:t>一带一路</w:t>
      </w:r>
      <w:r>
        <w:rPr>
          <w:rFonts w:hint="eastAsia" w:ascii="仿宋_GB2312" w:hAnsi="仿宋" w:eastAsia="仿宋_GB2312"/>
          <w:color w:val="0D0D0D"/>
          <w:sz w:val="32"/>
          <w:szCs w:val="32"/>
          <w:lang w:eastAsia="zh-CN"/>
        </w:rPr>
        <w:t>”</w:t>
      </w:r>
      <w:r>
        <w:rPr>
          <w:rFonts w:hint="eastAsia" w:ascii="仿宋_GB2312" w:hAnsi="仿宋" w:eastAsia="仿宋_GB2312"/>
          <w:color w:val="0D0D0D"/>
          <w:sz w:val="32"/>
          <w:szCs w:val="32"/>
        </w:rPr>
        <w:t>倡议，参与中国企业和公民“走出去”法律事务，依法维护我国公民、法人在海外及外国公民、法人在我国的正当权益，依法维护海外侨胞正当权益等情况；</w:t>
      </w:r>
    </w:p>
    <w:p>
      <w:pPr>
        <w:spacing w:line="570" w:lineRule="exact"/>
        <w:ind w:firstLine="640" w:firstLineChars="200"/>
        <w:rPr>
          <w:rFonts w:hint="eastAsia" w:ascii="仿宋_GB2312" w:hAnsi="仿宋" w:eastAsia="仿宋_GB2312"/>
          <w:color w:val="0D0D0D"/>
          <w:sz w:val="32"/>
          <w:szCs w:val="32"/>
        </w:rPr>
      </w:pPr>
      <w:r>
        <w:rPr>
          <w:rFonts w:hint="eastAsia" w:ascii="仿宋_GB2312" w:hAnsi="仿宋" w:eastAsia="仿宋_GB2312"/>
          <w:color w:val="0D0D0D"/>
          <w:sz w:val="32"/>
          <w:szCs w:val="32"/>
        </w:rPr>
        <w:t>3.</w:t>
      </w:r>
      <w:r>
        <w:rPr>
          <w:rFonts w:hint="eastAsia" w:ascii="仿宋_GB2312" w:hAnsi="仿宋" w:eastAsia="仿宋_GB2312"/>
          <w:color w:val="0D0D0D"/>
          <w:sz w:val="32"/>
          <w:szCs w:val="32"/>
          <w:lang w:eastAsia="zh-CN"/>
        </w:rPr>
        <w:t>本所</w:t>
      </w:r>
      <w:r>
        <w:rPr>
          <w:rFonts w:hint="eastAsia" w:ascii="仿宋_GB2312" w:hAnsi="仿宋" w:eastAsia="仿宋_GB2312"/>
          <w:color w:val="0D0D0D"/>
          <w:sz w:val="32"/>
          <w:szCs w:val="32"/>
        </w:rPr>
        <w:t>为政府重点建设项目提供法律服务、法治保障的主要做法和成效；</w:t>
      </w:r>
    </w:p>
    <w:p>
      <w:pPr>
        <w:spacing w:line="570" w:lineRule="exact"/>
        <w:ind w:firstLine="640" w:firstLineChars="200"/>
        <w:rPr>
          <w:rFonts w:hint="eastAsia" w:ascii="仿宋_GB2312" w:hAnsi="仿宋" w:eastAsia="仿宋_GB2312"/>
          <w:color w:val="0D0D0D"/>
          <w:sz w:val="32"/>
          <w:szCs w:val="32"/>
        </w:rPr>
      </w:pPr>
      <w:r>
        <w:rPr>
          <w:rFonts w:hint="eastAsia" w:ascii="仿宋_GB2312" w:hAnsi="仿宋" w:eastAsia="仿宋_GB2312"/>
          <w:color w:val="0D0D0D"/>
          <w:sz w:val="32"/>
          <w:szCs w:val="32"/>
        </w:rPr>
        <w:t>4.</w:t>
      </w:r>
      <w:r>
        <w:rPr>
          <w:rFonts w:hint="eastAsia" w:ascii="仿宋_GB2312" w:hAnsi="仿宋" w:eastAsia="仿宋_GB2312"/>
          <w:color w:val="0D0D0D"/>
          <w:sz w:val="32"/>
          <w:szCs w:val="32"/>
          <w:lang w:eastAsia="zh-CN"/>
        </w:rPr>
        <w:t>本所</w:t>
      </w:r>
      <w:r>
        <w:rPr>
          <w:rFonts w:hint="eastAsia" w:ascii="仿宋_GB2312" w:hAnsi="仿宋" w:eastAsia="仿宋_GB2312"/>
          <w:color w:val="0D0D0D"/>
          <w:sz w:val="32"/>
          <w:szCs w:val="32"/>
        </w:rPr>
        <w:t>服务生态文明发展，全方位保障福建生态省建设的主要做法和成效；</w:t>
      </w:r>
    </w:p>
    <w:p>
      <w:pPr>
        <w:spacing w:line="570" w:lineRule="exact"/>
        <w:ind w:firstLine="640" w:firstLineChars="200"/>
        <w:rPr>
          <w:rFonts w:hint="eastAsia" w:ascii="仿宋_GB2312" w:hAnsi="仿宋" w:eastAsia="仿宋_GB2312"/>
          <w:color w:val="0D0D0D"/>
          <w:sz w:val="32"/>
          <w:szCs w:val="32"/>
        </w:rPr>
      </w:pPr>
      <w:r>
        <w:rPr>
          <w:rFonts w:hint="eastAsia" w:ascii="仿宋_GB2312" w:hAnsi="仿宋" w:eastAsia="仿宋_GB2312"/>
          <w:color w:val="0D0D0D"/>
          <w:sz w:val="32"/>
          <w:szCs w:val="32"/>
        </w:rPr>
        <w:t>5.</w:t>
      </w:r>
      <w:r>
        <w:rPr>
          <w:rFonts w:hint="eastAsia" w:ascii="仿宋_GB2312" w:hAnsi="仿宋" w:eastAsia="仿宋_GB2312"/>
          <w:color w:val="0D0D0D"/>
          <w:sz w:val="32"/>
          <w:szCs w:val="32"/>
          <w:lang w:eastAsia="zh-CN"/>
        </w:rPr>
        <w:t>本所</w:t>
      </w:r>
      <w:r>
        <w:rPr>
          <w:rFonts w:hint="eastAsia" w:ascii="仿宋_GB2312" w:hAnsi="仿宋" w:eastAsia="仿宋_GB2312"/>
          <w:color w:val="0D0D0D"/>
          <w:sz w:val="32"/>
          <w:szCs w:val="32"/>
        </w:rPr>
        <w:t>推进“一村（社区）一法律顾问”工作，服务乡村振兴发展，为基层群众提供法律服务保障的主要做法和成效。</w:t>
      </w:r>
    </w:p>
    <w:p>
      <w:pPr>
        <w:spacing w:line="570" w:lineRule="exact"/>
        <w:ind w:firstLine="640" w:firstLineChars="200"/>
        <w:rPr>
          <w:rFonts w:hint="eastAsia" w:ascii="黑体" w:hAnsi="黑体" w:eastAsia="黑体"/>
          <w:color w:val="0D0D0D"/>
          <w:sz w:val="32"/>
          <w:szCs w:val="32"/>
        </w:rPr>
      </w:pPr>
      <w:r>
        <w:rPr>
          <w:rFonts w:hint="eastAsia" w:ascii="黑体" w:hAnsi="黑体" w:eastAsia="黑体"/>
          <w:color w:val="0D0D0D"/>
          <w:sz w:val="32"/>
          <w:szCs w:val="32"/>
        </w:rPr>
        <w:t>第六部分，参加社会公益活动情况</w:t>
      </w:r>
    </w:p>
    <w:p>
      <w:pPr>
        <w:spacing w:line="570" w:lineRule="exact"/>
        <w:ind w:firstLine="640" w:firstLineChars="200"/>
        <w:rPr>
          <w:rFonts w:hint="eastAsia" w:ascii="仿宋_GB2312" w:hAnsi="仿宋" w:eastAsia="仿宋_GB2312"/>
          <w:color w:val="0D0D0D"/>
          <w:sz w:val="32"/>
          <w:szCs w:val="32"/>
        </w:rPr>
      </w:pPr>
      <w:r>
        <w:rPr>
          <w:rFonts w:hint="eastAsia" w:ascii="仿宋_GB2312" w:hAnsi="仿宋" w:eastAsia="仿宋_GB2312"/>
          <w:color w:val="0D0D0D"/>
          <w:sz w:val="32"/>
          <w:szCs w:val="32"/>
        </w:rPr>
        <w:t>重点汇总提供以下素材：</w:t>
      </w:r>
    </w:p>
    <w:p>
      <w:pPr>
        <w:spacing w:line="570" w:lineRule="exact"/>
        <w:ind w:firstLine="640" w:firstLineChars="200"/>
        <w:rPr>
          <w:rFonts w:hint="eastAsia" w:ascii="仿宋_GB2312" w:hAnsi="仿宋" w:eastAsia="仿宋_GB2312"/>
          <w:color w:val="0D0D0D"/>
          <w:sz w:val="32"/>
          <w:szCs w:val="32"/>
        </w:rPr>
      </w:pPr>
      <w:r>
        <w:rPr>
          <w:rFonts w:hint="eastAsia" w:ascii="仿宋_GB2312" w:hAnsi="仿宋" w:eastAsia="仿宋_GB2312"/>
          <w:color w:val="0D0D0D"/>
          <w:sz w:val="32"/>
          <w:szCs w:val="32"/>
        </w:rPr>
        <w:t>1.</w:t>
      </w:r>
      <w:r>
        <w:rPr>
          <w:rFonts w:hint="eastAsia" w:ascii="仿宋_GB2312" w:hAnsi="仿宋" w:eastAsia="仿宋_GB2312"/>
          <w:color w:val="0D0D0D"/>
          <w:sz w:val="32"/>
          <w:szCs w:val="32"/>
          <w:lang w:eastAsia="zh-CN"/>
        </w:rPr>
        <w:t>本所</w:t>
      </w:r>
      <w:r>
        <w:rPr>
          <w:rFonts w:hint="eastAsia" w:ascii="仿宋_GB2312" w:hAnsi="仿宋" w:eastAsia="仿宋_GB2312"/>
          <w:color w:val="0D0D0D"/>
          <w:sz w:val="32"/>
          <w:szCs w:val="32"/>
        </w:rPr>
        <w:t>着力增强全民法治观念，通过多种形式开展普法宣传教育、联合新闻媒体开设固定法治宣传栏目等工作情况和统计数据；</w:t>
      </w:r>
    </w:p>
    <w:p>
      <w:pPr>
        <w:spacing w:line="570" w:lineRule="exact"/>
        <w:ind w:firstLine="640" w:firstLineChars="200"/>
        <w:rPr>
          <w:rFonts w:hint="eastAsia" w:ascii="仿宋_GB2312" w:hAnsi="仿宋" w:eastAsia="仿宋_GB2312"/>
          <w:color w:val="0D0D0D"/>
          <w:sz w:val="32"/>
          <w:szCs w:val="32"/>
        </w:rPr>
      </w:pPr>
      <w:r>
        <w:rPr>
          <w:rFonts w:hint="eastAsia" w:ascii="仿宋_GB2312" w:hAnsi="仿宋" w:eastAsia="仿宋_GB2312"/>
          <w:color w:val="0D0D0D"/>
          <w:sz w:val="32"/>
          <w:szCs w:val="32"/>
        </w:rPr>
        <w:t>2.</w:t>
      </w:r>
      <w:r>
        <w:rPr>
          <w:rFonts w:hint="eastAsia" w:ascii="仿宋_GB2312" w:hAnsi="仿宋" w:eastAsia="仿宋_GB2312"/>
          <w:color w:val="0D0D0D"/>
          <w:sz w:val="32"/>
          <w:szCs w:val="32"/>
          <w:lang w:eastAsia="zh-CN"/>
        </w:rPr>
        <w:t>本所</w:t>
      </w:r>
      <w:r>
        <w:rPr>
          <w:rFonts w:hint="eastAsia" w:ascii="仿宋_GB2312" w:hAnsi="仿宋" w:eastAsia="仿宋_GB2312"/>
          <w:color w:val="0D0D0D"/>
          <w:sz w:val="32"/>
          <w:szCs w:val="32"/>
        </w:rPr>
        <w:t>参加培育法律后备人才情况，包括成立高校法律实习基地、协助组织法律实操培训以及律师在高校开设法律课程等主要做法和成效；</w:t>
      </w:r>
    </w:p>
    <w:p>
      <w:pPr>
        <w:spacing w:line="570" w:lineRule="exact"/>
        <w:ind w:firstLine="640" w:firstLineChars="200"/>
        <w:rPr>
          <w:rFonts w:hint="eastAsia" w:eastAsia="仿宋"/>
          <w:color w:val="0D0D0D"/>
          <w:sz w:val="32"/>
          <w:szCs w:val="32"/>
        </w:rPr>
      </w:pPr>
      <w:r>
        <w:rPr>
          <w:rFonts w:hint="eastAsia" w:ascii="仿宋_GB2312" w:hAnsi="仿宋" w:eastAsia="仿宋_GB2312"/>
          <w:color w:val="0D0D0D"/>
          <w:sz w:val="32"/>
          <w:szCs w:val="32"/>
        </w:rPr>
        <w:t>3.</w:t>
      </w:r>
      <w:r>
        <w:rPr>
          <w:rFonts w:hint="eastAsia" w:ascii="仿宋_GB2312" w:hAnsi="仿宋" w:eastAsia="仿宋_GB2312"/>
          <w:color w:val="0D0D0D"/>
          <w:sz w:val="32"/>
          <w:szCs w:val="32"/>
          <w:lang w:eastAsia="zh-CN"/>
        </w:rPr>
        <w:t>本所</w:t>
      </w:r>
      <w:r>
        <w:rPr>
          <w:rFonts w:hint="eastAsia" w:ascii="仿宋_GB2312" w:hAnsi="仿宋" w:eastAsia="仿宋_GB2312"/>
          <w:color w:val="0D0D0D"/>
          <w:sz w:val="32"/>
          <w:szCs w:val="32"/>
        </w:rPr>
        <w:t>扶贫济困、捐资助学、参加社会主义新农村建设等情况。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jYzBiNDI2ZWU4NjM0MzFhOWZmMzVmNGYzNTU5ODcifQ=="/>
  </w:docVars>
  <w:rsids>
    <w:rsidRoot w:val="7EB9413E"/>
    <w:rsid w:val="7EB94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2022-12-09T02:33:00Z</dcterms:created>
  <dc:creator>陈惠丹</dc:creator>
  <cp:lastModifiedBy>陈惠丹</cp:lastModifiedBy>
  <dcterms:modified xsi:type="dcterms:W3CDTF">2022-12-09T02:43:20Z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CACDF679F2F14E3F864BAD0D749B7B00</vt:lpwstr>
  </property>
</Properties>
</file>