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0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1741805</wp:posOffset>
                </wp:positionV>
                <wp:extent cx="6015355" cy="7887970"/>
                <wp:effectExtent l="4445" t="4445" r="12700" b="6985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7887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5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遵纪守法方面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遵守宪法和法律，遵守律师职业道德、执业纪律和行为规范(基本分20分)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有轻微违纪违规行为，并及时改正的，视情给予5~10分。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遵守律师协会章程，履行会员义务(基本分10分)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遵守律师协会章程，履行会员义务的，得10分。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8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遵守律师所章程及管理制度(基本分10分)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违反律师所管理制度任何一项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，一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次扣5分，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次以上不得分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2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业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务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绩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完成律师所规定的业务量指标或本职工作(基本分15分，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最多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1、完成律师所规定的业务指标或本职工作的得15分；达到指标50%的得5分；达到指标75%的得10分；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2、超过规定指标50%的加2分；超过1倍以上的加5分。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ind w:firstLine="240" w:firstLineChars="10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3、达不到规定指标50%的不得分。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9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具备执业基本技能、服务质量符合要求(基本分13分)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根据执业能力、服务质量状况酌情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给予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5~1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业务档案符合要求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(基本分1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1、办案卷宗（含法律顾问档案）归档情况(基本分6分)：归档率达100%的得6分；达90%以上的得4分；达80%以上的得2分；不足70%的不得分。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2、办案卷宗抽检合格情况(基本分6分)：全部合格的得6分；基本合格的得4分；不合格的不得分。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.2pt;margin-top:137.15pt;height:621.1pt;width:473.65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Si&#10;ehzcAAAADQEAAA8AAAAAAAAAAQAgAAAAIgAAAGRycy9kb3ducmV2LnhtbFBLAQIUABQAAAAIAIdO&#10;4kB2kE0sHwIAAEAEAAAOAAAAAAAAAAEAIAAAACs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项目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5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遵纪守法方面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遵守宪法和法律，遵守律师职业道德、执业纪律和行为规范(基本分20分)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有轻微违纪违规行为，并及时改正的，视情给予5~10分。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遵守律师协会章程，履行会员义务(基本分10分)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遵守律师协会章程，履行会员义务的，得10分。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8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遵守律师所章程及管理制度(基本分10分)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违反律师所管理制度任何一项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，一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次扣5分，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次以上不得分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2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业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务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绩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完成律师所规定的业务量指标或本职工作(基本分15分，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最多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1、完成律师所规定的业务指标或本职工作的得15分；达到指标50%的得5分；达到指标75%的得10分；</w:t>
                            </w:r>
                          </w:p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2、超过规定指标50%的加2分；超过1倍以上的加5分。</w:t>
                            </w:r>
                          </w:p>
                          <w:p>
                            <w:pPr>
                              <w:spacing w:line="308" w:lineRule="atLeast"/>
                              <w:ind w:firstLine="240" w:firstLineChars="10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3、达不到规定指标50%的不得分。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9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具备执业基本技能、服务质量符合要求(基本分13分)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根据执业能力、服务质量状况酌情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给予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5~1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业务档案符合要求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(基本分1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1、办案卷宗（含法律顾问档案）归档情况(基本分6分)：归档率达100%的得6分；达90%以上的得4分；达80%以上的得2分；不足70%的不得分。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2、办案卷宗抽检合格情况(基本分6分)：全部合格的得6分；基本合格的得4分；不合格的不得分。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附件3</w:t>
      </w:r>
    </w:p>
    <w:p>
      <w:pPr>
        <w:spacing w:line="500" w:lineRule="exact"/>
        <w:ind w:left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44"/>
          <w:szCs w:val="44"/>
        </w:rPr>
        <w:t>福建省律师执业年度考核评分表（试行）</w:t>
      </w:r>
      <w:r>
        <w:rPr>
          <w:rFonts w:hint="eastAsia" w:ascii="黑体" w:hAnsi="黑体" w:eastAsia="黑体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6015355" cy="8841740"/>
                <wp:effectExtent l="4445" t="4445" r="12700" b="5715"/>
                <wp:wrapSquare wrapText="largest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8841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0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综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完成法律援助指标/每年2件(基本分5分，加分5分)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拒绝办理法律援助案件不得分；年办3件以上，每件加1分(最多加5分)。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完成继续教育规定课时(基本分10分)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未完成不得分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2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参加本所及律协、司法系统组织的社会服务活动(基本分5分)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拒绝参加或无故缺席1次扣2分；2次以上不得分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80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积极撰写论文(加分7分)  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1、撰写论文1篇以上加5分；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2、论文获市级奖励或参加省级以上研讨加1分；获省级以上奖励加2分(最多加7分)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(以上合作撰写按人数分配得分)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参加社会服务及公益活动(加分5分)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1、参加社会义务法律服务1次加1分；2次以上加2分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2、为扶贫这、救灾、助学、社会公益、见义勇为等加3分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2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受奖惩情况(加减分各3分)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1、获区级表彰加1分；市级表彰加2分；省级以上表彰加3分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2、受行业惩戒的，按上述级别相应减分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23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执业过错或未妥善处理与当事人的关系(减分5分)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被当事人投诉，经查确有过错但不属于违法违规行为的或者与当事人发生冲突、争吵，对律师所名誉和秩序造成不良影响的酌情减1-5分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7730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                  计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19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评定标准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考核得分90分以上的可以评定为“称职”；得分80分以上不满 90分的可以评定为基本称职”；得分不满80分的可以评定为“不称职”。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0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考核意见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根据《律师执业年度考核制度》的规定，经综合考评，拟定考核等次为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08" w:lineRule="atLeast"/>
                                    <w:jc w:val="righ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考评人(签字)：                                  年  月     日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69093.2pt;margin-top:-169093.2pt;height:696.2pt;width:473.65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hOf7LfAAAAGwEAAA8AAAAAAAAAAQAgAAAAIgAAAGRycy9kb3ducmV2LnhtbFBLAQIUABQAAAAI&#10;AIdO4kBxjM5QHwIAAEAEAAAOAAAAAAAAAAEAIAAAAC4BAABkcnMvZTJvRG9jLnhtbFBLBQYAAAAA&#10;BgAGAFkBAAC/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0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综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完成法律援助指标/每年2件(基本分5分，加分5分)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拒绝办理法律援助案件不得分；年办3件以上，每件加1分(最多加5分)。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完成继续教育规定课时(基本分10分)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未完成不得分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2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参加本所及律协、司法系统组织的社会服务活动(基本分5分)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拒绝参加或无故缺席1次扣2分；2次以上不得分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80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积极撰写论文(加分7分)  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1、撰写论文1篇以上加5分；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2、论文获市级奖励或参加省级以上研讨加1分；获省级以上奖励加2分(最多加7分)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(以上合作撰写按人数分配得分)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参加社会服务及公益活动(加分5分)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1、参加社会义务法律服务1次加1分；2次以上加2分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2、为扶贫这、救灾、助学、社会公益、见义勇为等加3分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2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受奖惩情况(加减分各3分)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1、获区级表彰加1分；市级表彰加2分；省级以上表彰加3分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2、受行业惩戒的，按上述级别相应减分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23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执业过错或未妥善处理与当事人的关系(减分5分)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被当事人投诉，经查确有过错但不属于违法违规行为的或者与当事人发生冲突、争吵，对律师所名誉和秩序造成不良影响的酌情减1-5分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7730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                  计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19" w:hRule="exact"/>
                        </w:trPr>
                        <w:tc>
                          <w:tcPr>
                            <w:tcW w:w="46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评定标准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考核得分90分以上的可以评定为“称职”；得分80分以上不满 90分的可以评定为基本称职”；得分不满80分的可以评定为“不称职”。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0" w:hRule="exact"/>
                        </w:trPr>
                        <w:tc>
                          <w:tcPr>
                            <w:tcW w:w="464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考核意见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根据《律师执业年度考核制度》的规定，经综合考评，拟定考核等次为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08" w:lineRule="atLeast"/>
                              <w:jc w:val="righ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考评人(签字)：                                  年  月     日 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spacing w:line="500" w:lineRule="exact"/>
        <w:ind w:left="0"/>
        <w:jc w:val="left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28"/>
        </w:rPr>
        <w:t xml:space="preserve"> 姓名：</w:t>
      </w:r>
      <w:r>
        <w:rPr>
          <w:rFonts w:hint="eastAsia" w:ascii="黑体" w:hAnsi="黑体" w:eastAsia="黑体"/>
          <w:sz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</w:rPr>
        <w:t xml:space="preserve">                       考核年度：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20</w:t>
      </w:r>
      <w:r>
        <w:rPr>
          <w:rFonts w:ascii="黑体" w:hAnsi="黑体" w:eastAsia="黑体" w:cs="黑体"/>
          <w:sz w:val="32"/>
          <w:szCs w:val="32"/>
          <w:u w:val="single"/>
        </w:rPr>
        <w:t>2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年度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jc w:val="left"/>
        <w:rPr>
          <w:rFonts w:ascii="宋体" w:hAnsi="宋体"/>
          <w:sz w:val="24"/>
        </w:rPr>
      </w:pPr>
    </w:p>
    <w:tbl>
      <w:tblPr>
        <w:tblStyle w:val="13"/>
        <w:tblpPr w:vertAnchor="page" w:horzAnchor="page" w:tblpX="1525" w:tblpY="1343"/>
        <w:tblW w:w="94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83"/>
        <w:gridCol w:w="2760"/>
        <w:gridCol w:w="3923"/>
        <w:gridCol w:w="901"/>
        <w:gridCol w:w="8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顺序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</w:trPr>
        <w:tc>
          <w:tcPr>
            <w:tcW w:w="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综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目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ind w:firstLine="480" w:firstLineChars="20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未接受</w:t>
            </w:r>
            <w:r>
              <w:rPr>
                <w:color w:val="000000"/>
                <w:sz w:val="24"/>
              </w:rPr>
              <w:t>法援指</w:t>
            </w:r>
            <w:r>
              <w:rPr>
                <w:rFonts w:hint="eastAsia"/>
                <w:color w:val="000000"/>
                <w:sz w:val="24"/>
              </w:rPr>
              <w:t>派任务的得5分，</w:t>
            </w:r>
            <w:r>
              <w:rPr>
                <w:color w:val="000000"/>
                <w:sz w:val="24"/>
              </w:rPr>
              <w:t>每</w:t>
            </w:r>
            <w:r>
              <w:rPr>
                <w:rFonts w:hint="eastAsia"/>
                <w:color w:val="000000"/>
                <w:sz w:val="24"/>
              </w:rPr>
              <w:t>办1件加1分</w:t>
            </w:r>
            <w:r>
              <w:rPr>
                <w:color w:val="000000"/>
                <w:sz w:val="24"/>
              </w:rPr>
              <w:t>(基本分5分，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年度未接受法援案件指派任务的得5分；每办1件</w:t>
            </w:r>
            <w:r>
              <w:rPr>
                <w:color w:val="000000"/>
                <w:sz w:val="24"/>
              </w:rPr>
              <w:t>加1分(最多加5分)。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完成</w:t>
            </w:r>
            <w:r>
              <w:rPr>
                <w:rFonts w:hint="eastAsia"/>
                <w:color w:val="000000"/>
                <w:sz w:val="24"/>
              </w:rPr>
              <w:t>年度</w:t>
            </w:r>
            <w:r>
              <w:rPr>
                <w:color w:val="000000"/>
                <w:sz w:val="24"/>
              </w:rPr>
              <w:t>继续教育规定课时(基本分10分)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达到规定课时的，得10分。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参加本所及律协、司法</w:t>
            </w:r>
            <w:r>
              <w:rPr>
                <w:rFonts w:hint="eastAsia"/>
                <w:color w:val="000000"/>
                <w:sz w:val="24"/>
              </w:rPr>
              <w:t>行政机关</w:t>
            </w:r>
            <w:r>
              <w:rPr>
                <w:color w:val="000000"/>
                <w:sz w:val="24"/>
              </w:rPr>
              <w:t>组织的社会服务活动(基本分5分)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参加社会服务活动的得5分；未被要求参加活动的得2分；</w:t>
            </w:r>
            <w:r>
              <w:rPr>
                <w:color w:val="000000"/>
                <w:sz w:val="24"/>
              </w:rPr>
              <w:t>拒绝参加或无故缺席1次扣2分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2次以上不得分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积极撰写论文(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分)  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1、撰写论文1篇以上加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2、论文获市级奖励或参加省级以上研讨加1分；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获省级以上奖励加2分(最多加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分)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(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合作撰写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按人数分配得分)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参加社会服务及公益活动(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1、参加社会义务法律服务1次加1分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2次以上加2分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2、为扶贫、救灾、助学、社会公益</w:t>
            </w:r>
            <w:r>
              <w:rPr>
                <w:rFonts w:hint="eastAsia"/>
                <w:color w:val="000000"/>
                <w:sz w:val="24"/>
              </w:rPr>
              <w:t>等捐款捐物或有</w:t>
            </w:r>
            <w:r>
              <w:rPr>
                <w:color w:val="000000"/>
                <w:sz w:val="24"/>
              </w:rPr>
              <w:t>见义勇为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受奖情况(</w:t>
            </w:r>
            <w:r>
              <w:rPr>
                <w:rFonts w:hint="eastAsia"/>
                <w:color w:val="000000"/>
                <w:sz w:val="24"/>
              </w:rPr>
              <w:t>不含论文获奖，最多加5</w:t>
            </w:r>
            <w:r>
              <w:rPr>
                <w:color w:val="000000"/>
                <w:sz w:val="24"/>
              </w:rPr>
              <w:t>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获</w:t>
            </w:r>
            <w:r>
              <w:rPr>
                <w:rFonts w:hint="eastAsia"/>
                <w:color w:val="000000"/>
                <w:sz w:val="24"/>
              </w:rPr>
              <w:t>县（市、</w:t>
            </w:r>
            <w:r>
              <w:rPr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加1分；市级表彰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加2分；省级以上表彰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（最多加5分）。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执业过错或未妥善处理与当事人的关系(</w:t>
            </w:r>
            <w:r>
              <w:rPr>
                <w:rFonts w:hint="eastAsia"/>
                <w:color w:val="000000"/>
                <w:sz w:val="24"/>
              </w:rPr>
              <w:t>扣1-</w:t>
            </w:r>
            <w:r>
              <w:rPr>
                <w:color w:val="000000"/>
                <w:sz w:val="24"/>
              </w:rPr>
              <w:t>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当事人</w:t>
            </w:r>
            <w:r>
              <w:rPr>
                <w:rFonts w:hint="eastAsia"/>
                <w:color w:val="000000"/>
                <w:sz w:val="24"/>
              </w:rPr>
              <w:t>到律师所</w:t>
            </w:r>
            <w:r>
              <w:rPr>
                <w:color w:val="000000"/>
                <w:sz w:val="24"/>
              </w:rPr>
              <w:t>投诉，经查确有过错但不属于违法违规行为的或者与当事人发生冲突、争吵，对律师所名誉和秩序造成不良影响的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酌情</w:t>
            </w:r>
            <w:r>
              <w:rPr>
                <w:rFonts w:hint="eastAsia"/>
                <w:color w:val="000000"/>
                <w:sz w:val="24"/>
              </w:rPr>
              <w:t>扣</w:t>
            </w:r>
            <w:r>
              <w:rPr>
                <w:color w:val="000000"/>
                <w:sz w:val="24"/>
              </w:rPr>
              <w:t>1-5分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7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              计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exact"/>
        </w:trPr>
        <w:tc>
          <w:tcPr>
            <w:tcW w:w="4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评定标准</w:t>
            </w:r>
          </w:p>
        </w:tc>
        <w:tc>
          <w:tcPr>
            <w:tcW w:w="900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考评得分在80分（含本数）以上的为“称职”；得分在70分（含本数）以上， 79分以下的为“基本称职”；得分在69分以下的为“不称职”。  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464" w:type="dxa"/>
            <w:tcBorders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考核意见</w:t>
            </w:r>
          </w:p>
        </w:tc>
        <w:tc>
          <w:tcPr>
            <w:tcW w:w="9006" w:type="dxa"/>
            <w:gridSpan w:val="5"/>
            <w:vAlign w:val="center"/>
          </w:tcPr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根据《律师执业年度考核制度》的规定，经综合考评，拟定考核等次为</w:t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08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考评人(签字)：                                  年  月  日  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以上作为律师事务所对律师执业年度考核的参考依据     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133" w:right="1133" w:bottom="850" w:left="1587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GmCS9MAAAAFAQAADwAAAAAAAAABACAA&#10;AAAiAAAAZHJzL2Rvd25yZXYueG1sUEsBAhQAFAAAAAgAh07iQOaFPHXZAQAArgMAAA4AAAAAAAAA&#10;AQAgAAAAI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2gu9UAAAAEAQAADwAAAAAA&#10;AAABACAAAAAiAAAAZHJzL2Rvd25yZXYueG1sUEsBAhQAFAAAAAgAh07iQJoKTHjdAQAArAMAAA4A&#10;AAAAAAAAAQAgAAAAJAEAAGRycy9lMm9Eb2MueG1sUEsFBgAAAAAGAAYAWQEAAHM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EWRjYtgBAACu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2gu9UAAAAEAQAADwAAAAAA&#10;AAABACAAAAAiAAAAZHJzL2Rvd25yZXYueG1sUEsBAhQAFAAAAAgAh07iQBx3A/zdAQAArAMAAA4A&#10;AAAAAAAAAQAgAAAAJAEAAGRycy9lMm9Eb2MueG1sUEsFBgAAAAAGAAYAWQEAAHM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XTX11AAAAAQBAAAPAAAAAAAA&#10;AAEAIAAAACIAAABkcnMvZG93bnJldi54bWxQSwECFAAUAAAACACHTuJAL/NfCN0BAACsAwAADgAA&#10;AAAAAAABACAAAAAjAQAAZHJzL2Uyb0RvYy54bWxQSwUGAAAAAAYABgBZAQAAcg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XTX11AAAAAQBAAAPAAAAAAAA&#10;AAEAIAAAACIAAABkcnMvZG93bnJldi54bWxQSwECFAAUAAAACACHTuJAbjQVcN0BAACsAwAADgAA&#10;AAAAAAABACAAAAAjAQAAZHJzL2Uyb0RvYy54bWxQSwUGAAAAAAYABgBZAQAAcg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839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00172A27"/>
    <w:rsid w:val="000559C7"/>
    <w:rsid w:val="0007034D"/>
    <w:rsid w:val="000E0182"/>
    <w:rsid w:val="00117C64"/>
    <w:rsid w:val="00152D48"/>
    <w:rsid w:val="00162739"/>
    <w:rsid w:val="00172A27"/>
    <w:rsid w:val="00197CF7"/>
    <w:rsid w:val="001E66ED"/>
    <w:rsid w:val="001F4571"/>
    <w:rsid w:val="002256A7"/>
    <w:rsid w:val="00294978"/>
    <w:rsid w:val="00351089"/>
    <w:rsid w:val="00385A95"/>
    <w:rsid w:val="003E75F7"/>
    <w:rsid w:val="00453980"/>
    <w:rsid w:val="00491F73"/>
    <w:rsid w:val="0050050D"/>
    <w:rsid w:val="00586246"/>
    <w:rsid w:val="00592253"/>
    <w:rsid w:val="005A1773"/>
    <w:rsid w:val="005D4320"/>
    <w:rsid w:val="005D715A"/>
    <w:rsid w:val="006830AF"/>
    <w:rsid w:val="00715287"/>
    <w:rsid w:val="007258E4"/>
    <w:rsid w:val="007C007A"/>
    <w:rsid w:val="00817FA2"/>
    <w:rsid w:val="0082408C"/>
    <w:rsid w:val="0093373C"/>
    <w:rsid w:val="009E3882"/>
    <w:rsid w:val="00A028F8"/>
    <w:rsid w:val="00A22542"/>
    <w:rsid w:val="00A47B93"/>
    <w:rsid w:val="00A639E0"/>
    <w:rsid w:val="00AC0545"/>
    <w:rsid w:val="00AF7C7D"/>
    <w:rsid w:val="00B17B92"/>
    <w:rsid w:val="00C22D0E"/>
    <w:rsid w:val="00C749D2"/>
    <w:rsid w:val="00C773AB"/>
    <w:rsid w:val="00C86B1D"/>
    <w:rsid w:val="00CA0F53"/>
    <w:rsid w:val="00CA5EE2"/>
    <w:rsid w:val="00CE20ED"/>
    <w:rsid w:val="00CF27FF"/>
    <w:rsid w:val="00DD3346"/>
    <w:rsid w:val="00DD3B05"/>
    <w:rsid w:val="00DE2906"/>
    <w:rsid w:val="00E20D69"/>
    <w:rsid w:val="00E42DAE"/>
    <w:rsid w:val="00E755BB"/>
    <w:rsid w:val="00E80B79"/>
    <w:rsid w:val="00F41E58"/>
    <w:rsid w:val="00FE2535"/>
    <w:rsid w:val="058F398F"/>
    <w:rsid w:val="0D5F3720"/>
    <w:rsid w:val="0ED25042"/>
    <w:rsid w:val="12494C9B"/>
    <w:rsid w:val="19F30F58"/>
    <w:rsid w:val="27631CF5"/>
    <w:rsid w:val="35F77990"/>
    <w:rsid w:val="4A1A7EA5"/>
    <w:rsid w:val="4B456BFD"/>
    <w:rsid w:val="4D4A1521"/>
    <w:rsid w:val="541146E1"/>
    <w:rsid w:val="5F58501E"/>
    <w:rsid w:val="653E3102"/>
    <w:rsid w:val="655939BA"/>
    <w:rsid w:val="780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character" w:customStyle="1" w:styleId="18">
    <w:name w:val="链接"/>
    <w:basedOn w:val="14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685</Words>
  <Characters>703</Characters>
  <Lines>6</Lines>
  <Paragraphs>1</Paragraphs>
  <TotalTime>14</TotalTime>
  <ScaleCrop>false</ScaleCrop>
  <LinksUpToDate>false</LinksUpToDate>
  <CharactersWithSpaces>859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2013-11-21T07:30:00Z</dcterms:created>
  <dc:creator>Lenovo User</dc:creator>
  <cp:lastModifiedBy>甘采风</cp:lastModifiedBy>
  <cp:lastPrinted>2022-03-14T09:02:00Z</cp:lastPrinted>
  <dcterms:modified xsi:type="dcterms:W3CDTF">2023-02-23T08:17:56Z</dcterms:modified>
  <dc:title>福建省律师执业年度考核评分表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91D5AA3D7E1C42368A7E55AEFE0F8AAA</vt:lpwstr>
  </property>
</Properties>
</file>