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after="156" w:afterLines="50" w:line="520" w:lineRule="exact"/>
        <w:jc w:val="center"/>
        <w:textAlignment w:val="baseline"/>
        <w:rPr>
          <w:rFonts w:hint="eastAsia" w:ascii="黑体" w:hAnsi="黑体" w:eastAsia="黑体" w:cs="方正小标宋简体"/>
          <w:sz w:val="44"/>
          <w:szCs w:val="44"/>
        </w:rPr>
      </w:pPr>
    </w:p>
    <w:p>
      <w:pPr>
        <w:widowControl/>
        <w:kinsoku w:val="0"/>
        <w:autoSpaceDE w:val="0"/>
        <w:autoSpaceDN w:val="0"/>
        <w:adjustRightInd w:val="0"/>
        <w:snapToGrid w:val="0"/>
        <w:spacing w:after="156" w:afterLines="50" w:line="520" w:lineRule="exact"/>
        <w:jc w:val="center"/>
        <w:textAlignment w:val="baseline"/>
        <w:rPr>
          <w:rFonts w:ascii="黑体" w:hAnsi="黑体" w:eastAsia="黑体" w:cs="方正小标宋简体"/>
          <w:sz w:val="44"/>
          <w:szCs w:val="44"/>
        </w:rPr>
      </w:pPr>
      <w:r>
        <w:rPr>
          <w:rFonts w:hint="eastAsia" w:ascii="黑体" w:hAnsi="黑体" w:eastAsia="黑体" w:cs="方正小标宋简体"/>
          <w:sz w:val="44"/>
          <w:szCs w:val="44"/>
        </w:rPr>
        <w:t>*</w:t>
      </w:r>
      <w:r>
        <w:rPr>
          <w:rFonts w:ascii="黑体" w:hAnsi="黑体" w:eastAsia="黑体" w:cs="方正小标宋简体"/>
          <w:sz w:val="44"/>
          <w:szCs w:val="44"/>
        </w:rPr>
        <w:t>****</w:t>
      </w:r>
      <w:bookmarkStart w:id="0" w:name="_GoBack"/>
      <w:r>
        <w:rPr>
          <w:rFonts w:hint="eastAsia" w:ascii="黑体" w:hAnsi="黑体" w:eastAsia="黑体" w:cs="方正小标宋简体"/>
          <w:sz w:val="44"/>
          <w:szCs w:val="44"/>
        </w:rPr>
        <w:t>律师事务所律师服务费收费标准</w:t>
      </w:r>
      <w:bookmarkEnd w:id="0"/>
    </w:p>
    <w:p>
      <w:pPr>
        <w:widowControl/>
        <w:kinsoku w:val="0"/>
        <w:autoSpaceDE w:val="0"/>
        <w:autoSpaceDN w:val="0"/>
        <w:adjustRightInd w:val="0"/>
        <w:snapToGrid w:val="0"/>
        <w:spacing w:after="156" w:afterLines="50" w:line="520" w:lineRule="exact"/>
        <w:jc w:val="center"/>
        <w:textAlignment w:val="baseline"/>
        <w:rPr>
          <w:rFonts w:ascii="黑体" w:hAnsi="黑体" w:eastAsia="黑体" w:cs="方正小标宋简体"/>
          <w:sz w:val="44"/>
          <w:szCs w:val="44"/>
        </w:rPr>
      </w:pPr>
      <w:r>
        <w:rPr>
          <w:rFonts w:hint="eastAsia" w:ascii="黑体" w:hAnsi="黑体" w:eastAsia="黑体" w:cs="方正小标宋简体"/>
          <w:sz w:val="44"/>
          <w:szCs w:val="44"/>
          <w:lang w:val="en-US" w:eastAsia="zh-CN"/>
        </w:rPr>
        <w:t xml:space="preserve"> </w:t>
      </w:r>
      <w:r>
        <w:rPr>
          <w:rFonts w:hint="eastAsia" w:ascii="黑体" w:hAnsi="黑体" w:eastAsia="黑体" w:cs="方正小标宋简体"/>
          <w:sz w:val="44"/>
          <w:szCs w:val="44"/>
        </w:rPr>
        <w:t>（</w:t>
      </w:r>
      <w:r>
        <w:rPr>
          <w:rFonts w:hint="eastAsia" w:ascii="黑体" w:hAnsi="黑体" w:eastAsia="黑体" w:cs="宋体"/>
          <w:sz w:val="44"/>
          <w:szCs w:val="44"/>
        </w:rPr>
        <w:t>示范文本）</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6"/>
        <w:gridCol w:w="1409"/>
        <w:gridCol w:w="5931"/>
        <w:gridCol w:w="1353"/>
        <w:gridCol w:w="7"/>
        <w:gridCol w:w="28"/>
        <w:gridCol w:w="5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jc w:val="center"/>
              <w:rPr>
                <w:rFonts w:ascii="黑体" w:hAnsi="黑体" w:eastAsia="黑体"/>
                <w:sz w:val="28"/>
                <w:szCs w:val="28"/>
              </w:rPr>
            </w:pPr>
            <w:r>
              <w:rPr>
                <w:rFonts w:hint="eastAsia" w:ascii="黑体" w:hAnsi="黑体" w:eastAsia="黑体"/>
                <w:sz w:val="28"/>
                <w:szCs w:val="28"/>
              </w:rPr>
              <w:t>序号</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jc w:val="center"/>
              <w:rPr>
                <w:rFonts w:ascii="黑体" w:hAnsi="黑体" w:eastAsia="黑体"/>
                <w:sz w:val="32"/>
                <w:szCs w:val="32"/>
              </w:rPr>
            </w:pPr>
            <w:r>
              <w:rPr>
                <w:rFonts w:hint="eastAsia" w:ascii="黑体" w:hAnsi="黑体" w:eastAsia="黑体"/>
                <w:sz w:val="32"/>
                <w:szCs w:val="32"/>
              </w:rPr>
              <w:t>律师服务项目</w:t>
            </w:r>
          </w:p>
        </w:tc>
        <w:tc>
          <w:tcPr>
            <w:tcW w:w="1360" w:type="dxa"/>
            <w:gridSpan w:val="2"/>
            <w:tcBorders>
              <w:top w:val="single" w:color="000000" w:sz="2" w:space="0"/>
              <w:left w:val="single" w:color="000000" w:sz="4" w:space="0"/>
              <w:bottom w:val="single" w:color="000000" w:sz="2" w:space="0"/>
              <w:right w:val="single" w:color="000000" w:sz="4" w:space="0"/>
            </w:tcBorders>
            <w:noWrap w:val="0"/>
            <w:vAlign w:val="center"/>
          </w:tcPr>
          <w:p>
            <w:pPr>
              <w:jc w:val="center"/>
              <w:rPr>
                <w:rFonts w:ascii="黑体" w:hAnsi="黑体" w:eastAsia="黑体"/>
                <w:sz w:val="32"/>
                <w:szCs w:val="32"/>
              </w:rPr>
            </w:pPr>
            <w:r>
              <w:rPr>
                <w:rFonts w:hint="eastAsia" w:ascii="黑体" w:hAnsi="黑体" w:eastAsia="黑体"/>
                <w:sz w:val="32"/>
                <w:szCs w:val="32"/>
              </w:rPr>
              <w:t>收费方式</w:t>
            </w: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jc w:val="center"/>
              <w:rPr>
                <w:rFonts w:ascii="黑体" w:hAnsi="黑体" w:eastAsia="黑体"/>
                <w:sz w:val="32"/>
                <w:szCs w:val="32"/>
              </w:rPr>
            </w:pPr>
            <w:r>
              <w:rPr>
                <w:rFonts w:hint="eastAsia" w:ascii="黑体" w:hAnsi="黑体" w:eastAsia="黑体"/>
                <w:sz w:val="32"/>
                <w:szCs w:val="32"/>
              </w:rPr>
              <w:t>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exact"/>
          <w:jc w:val="center"/>
        </w:trPr>
        <w:tc>
          <w:tcPr>
            <w:tcW w:w="15471" w:type="dxa"/>
            <w:gridSpan w:val="7"/>
            <w:tcBorders>
              <w:top w:val="single" w:color="000000" w:sz="2" w:space="0"/>
              <w:left w:val="single" w:color="000000" w:sz="4" w:space="0"/>
              <w:bottom w:val="single" w:color="000000" w:sz="2" w:space="0"/>
              <w:right w:val="single" w:color="000000" w:sz="4" w:space="0"/>
            </w:tcBorders>
            <w:noWrap w:val="0"/>
            <w:vAlign w:val="center"/>
          </w:tcPr>
          <w:p>
            <w:pPr>
              <w:jc w:val="center"/>
              <w:rPr>
                <w:rFonts w:ascii="仿宋_GB2312" w:hAnsi="仿宋_GB2312" w:eastAsia="仿宋_GB2312" w:cs="仿宋_GB2312"/>
                <w:sz w:val="28"/>
                <w:szCs w:val="28"/>
              </w:rPr>
            </w:pPr>
            <w:r>
              <w:rPr>
                <w:rFonts w:hint="eastAsia" w:ascii="黑体" w:hAnsi="黑体" w:eastAsia="黑体"/>
                <w:sz w:val="32"/>
                <w:szCs w:val="32"/>
              </w:rPr>
              <w:t>一、刑事案件（禁止风险代理）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1.1</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4" w:line="218" w:lineRule="auto"/>
              <w:ind w:left="110"/>
              <w:jc w:val="left"/>
              <w:rPr>
                <w:rFonts w:ascii="仿宋" w:hAnsi="仿宋" w:eastAsia="仿宋" w:cs="仿宋_GB2312"/>
                <w:sz w:val="28"/>
                <w:szCs w:val="28"/>
              </w:rPr>
            </w:pPr>
            <w:r>
              <w:rPr>
                <w:rFonts w:hint="eastAsia" w:ascii="仿宋" w:hAnsi="仿宋" w:eastAsia="仿宋" w:cs="仿宋_GB2312"/>
                <w:spacing w:val="-2"/>
                <w:sz w:val="28"/>
                <w:szCs w:val="28"/>
              </w:rPr>
              <w:t>侦查阶</w:t>
            </w:r>
            <w:r>
              <w:rPr>
                <w:rFonts w:hint="eastAsia" w:ascii="仿宋" w:hAnsi="仿宋" w:eastAsia="仿宋" w:cs="仿宋_GB2312"/>
                <w:spacing w:val="-1"/>
                <w:sz w:val="28"/>
                <w:szCs w:val="28"/>
              </w:rPr>
              <w:t>段</w:t>
            </w:r>
          </w:p>
        </w:tc>
        <w:tc>
          <w:tcPr>
            <w:tcW w:w="1360" w:type="dxa"/>
            <w:gridSpan w:val="2"/>
            <w:vMerge w:val="restart"/>
            <w:tcBorders>
              <w:top w:val="single" w:color="000000" w:sz="2" w:space="0"/>
              <w:left w:val="single" w:color="000000" w:sz="4" w:space="0"/>
              <w:right w:val="single" w:color="000000" w:sz="4" w:space="0"/>
            </w:tcBorders>
            <w:noWrap w:val="0"/>
            <w:vAlign w:val="center"/>
          </w:tcPr>
          <w:p>
            <w:pPr>
              <w:snapToGrid w:val="0"/>
              <w:spacing w:before="114" w:line="218" w:lineRule="auto"/>
              <w:ind w:left="15" w:hanging="14" w:hangingChars="5"/>
              <w:jc w:val="center"/>
              <w:rPr>
                <w:rFonts w:ascii="仿宋" w:hAnsi="仿宋" w:eastAsia="仿宋" w:cs="仿宋_GB2312"/>
                <w:sz w:val="28"/>
                <w:szCs w:val="28"/>
              </w:rPr>
            </w:pPr>
            <w:r>
              <w:rPr>
                <w:rFonts w:hint="eastAsia" w:ascii="仿宋" w:hAnsi="仿宋" w:eastAsia="仿宋" w:cs="仿宋_GB2312"/>
                <w:spacing w:val="8"/>
                <w:sz w:val="28"/>
                <w:szCs w:val="28"/>
              </w:rPr>
              <w:t>按件收取</w:t>
            </w: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4" w:line="218" w:lineRule="auto"/>
              <w:ind w:right="104"/>
              <w:jc w:val="center"/>
              <w:rPr>
                <w:rFonts w:ascii="仿宋" w:hAnsi="仿宋" w:eastAsia="仿宋" w:cs="仿宋_GB2312"/>
                <w:sz w:val="28"/>
                <w:szCs w:val="28"/>
              </w:rPr>
            </w:pPr>
            <w:r>
              <w:rPr>
                <w:rFonts w:hint="eastAsia" w:ascii="仿宋" w:hAnsi="仿宋" w:eastAsia="仿宋" w:cs="仿宋_GB2312"/>
                <w:spacing w:val="4"/>
                <w:sz w:val="28"/>
                <w:szCs w:val="28"/>
              </w:rPr>
              <w:t>元</w:t>
            </w:r>
            <w:r>
              <w:rPr>
                <w:rFonts w:hint="eastAsia" w:ascii="仿宋" w:hAnsi="仿宋" w:eastAsia="仿宋" w:cs="仿宋_GB2312"/>
                <w:spacing w:val="3"/>
                <w:sz w:val="28"/>
                <w:szCs w:val="28"/>
              </w:rPr>
              <w:t>/件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1.2</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5" w:line="218" w:lineRule="auto"/>
              <w:ind w:left="110"/>
              <w:jc w:val="left"/>
              <w:rPr>
                <w:rFonts w:ascii="仿宋" w:hAnsi="仿宋" w:eastAsia="仿宋" w:cs="仿宋_GB2312"/>
                <w:sz w:val="28"/>
                <w:szCs w:val="28"/>
              </w:rPr>
            </w:pPr>
            <w:r>
              <w:rPr>
                <w:rFonts w:hint="eastAsia" w:ascii="仿宋" w:hAnsi="仿宋" w:eastAsia="仿宋" w:cs="仿宋_GB2312"/>
                <w:spacing w:val="2"/>
                <w:sz w:val="28"/>
                <w:szCs w:val="28"/>
              </w:rPr>
              <w:t>审查起</w:t>
            </w:r>
            <w:r>
              <w:rPr>
                <w:rFonts w:hint="eastAsia" w:ascii="仿宋" w:hAnsi="仿宋" w:eastAsia="仿宋" w:cs="仿宋_GB2312"/>
                <w:spacing w:val="1"/>
                <w:sz w:val="28"/>
                <w:szCs w:val="28"/>
              </w:rPr>
              <w:t>诉阶段</w:t>
            </w:r>
          </w:p>
        </w:tc>
        <w:tc>
          <w:tcPr>
            <w:tcW w:w="1360" w:type="dxa"/>
            <w:gridSpan w:val="2"/>
            <w:vMerge w:val="continue"/>
            <w:tcBorders>
              <w:left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1.3</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5" w:line="218" w:lineRule="auto"/>
              <w:ind w:left="110"/>
              <w:jc w:val="left"/>
              <w:rPr>
                <w:rFonts w:ascii="仿宋" w:hAnsi="仿宋" w:eastAsia="仿宋" w:cs="仿宋_GB2312"/>
                <w:sz w:val="28"/>
                <w:szCs w:val="28"/>
              </w:rPr>
            </w:pPr>
            <w:r>
              <w:rPr>
                <w:rFonts w:hint="eastAsia" w:ascii="仿宋" w:hAnsi="仿宋" w:eastAsia="仿宋" w:cs="仿宋_GB2312"/>
                <w:spacing w:val="2"/>
                <w:sz w:val="28"/>
                <w:szCs w:val="28"/>
              </w:rPr>
              <w:t>申请变</w:t>
            </w:r>
            <w:r>
              <w:rPr>
                <w:rFonts w:hint="eastAsia" w:ascii="仿宋" w:hAnsi="仿宋" w:eastAsia="仿宋" w:cs="仿宋_GB2312"/>
                <w:spacing w:val="1"/>
                <w:sz w:val="28"/>
                <w:szCs w:val="28"/>
              </w:rPr>
              <w:t>更强制措施</w:t>
            </w:r>
          </w:p>
        </w:tc>
        <w:tc>
          <w:tcPr>
            <w:tcW w:w="1360" w:type="dxa"/>
            <w:gridSpan w:val="2"/>
            <w:vMerge w:val="continue"/>
            <w:tcBorders>
              <w:left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1.4</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5" w:line="218" w:lineRule="auto"/>
              <w:ind w:left="110"/>
              <w:jc w:val="left"/>
              <w:rPr>
                <w:rFonts w:ascii="仿宋" w:hAnsi="仿宋" w:eastAsia="仿宋" w:cs="仿宋_GB2312"/>
                <w:sz w:val="28"/>
                <w:szCs w:val="28"/>
              </w:rPr>
            </w:pPr>
            <w:r>
              <w:rPr>
                <w:rFonts w:hint="eastAsia" w:ascii="仿宋" w:hAnsi="仿宋" w:eastAsia="仿宋" w:cs="仿宋_GB2312"/>
                <w:spacing w:val="1"/>
                <w:sz w:val="28"/>
                <w:szCs w:val="28"/>
              </w:rPr>
              <w:t>一审阶段担任辩护人、</w:t>
            </w:r>
            <w:r>
              <w:rPr>
                <w:rFonts w:hint="eastAsia" w:ascii="仿宋" w:hAnsi="仿宋" w:eastAsia="仿宋" w:cs="仿宋_GB2312"/>
                <w:sz w:val="28"/>
                <w:szCs w:val="28"/>
              </w:rPr>
              <w:t>受害人及自诉人的代理人</w:t>
            </w:r>
          </w:p>
        </w:tc>
        <w:tc>
          <w:tcPr>
            <w:tcW w:w="1360" w:type="dxa"/>
            <w:gridSpan w:val="2"/>
            <w:vMerge w:val="continue"/>
            <w:tcBorders>
              <w:left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1.5</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6" w:line="218" w:lineRule="auto"/>
              <w:ind w:left="110"/>
              <w:jc w:val="left"/>
              <w:rPr>
                <w:rFonts w:ascii="仿宋" w:hAnsi="仿宋" w:eastAsia="仿宋" w:cs="仿宋_GB2312"/>
                <w:sz w:val="28"/>
                <w:szCs w:val="28"/>
              </w:rPr>
            </w:pPr>
            <w:r>
              <w:rPr>
                <w:rFonts w:hint="eastAsia" w:ascii="仿宋" w:hAnsi="仿宋" w:eastAsia="仿宋" w:cs="仿宋_GB2312"/>
                <w:spacing w:val="-1"/>
                <w:sz w:val="28"/>
                <w:szCs w:val="28"/>
              </w:rPr>
              <w:t>二审阶段担任辩护人、受害人</w:t>
            </w:r>
            <w:r>
              <w:rPr>
                <w:rFonts w:hint="eastAsia" w:ascii="仿宋" w:hAnsi="仿宋" w:eastAsia="仿宋" w:cs="仿宋_GB2312"/>
                <w:sz w:val="28"/>
                <w:szCs w:val="28"/>
              </w:rPr>
              <w:t>及自诉人的代理人</w:t>
            </w:r>
          </w:p>
        </w:tc>
        <w:tc>
          <w:tcPr>
            <w:tcW w:w="1360" w:type="dxa"/>
            <w:gridSpan w:val="2"/>
            <w:vMerge w:val="continue"/>
            <w:tcBorders>
              <w:left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1.6</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6" w:line="218" w:lineRule="auto"/>
              <w:ind w:left="110"/>
              <w:jc w:val="left"/>
              <w:rPr>
                <w:rFonts w:ascii="仿宋" w:hAnsi="仿宋" w:eastAsia="仿宋" w:cs="仿宋_GB2312"/>
                <w:sz w:val="28"/>
                <w:szCs w:val="28"/>
              </w:rPr>
            </w:pPr>
            <w:r>
              <w:rPr>
                <w:rFonts w:hint="eastAsia" w:ascii="仿宋" w:hAnsi="仿宋" w:eastAsia="仿宋" w:cs="仿宋_GB2312"/>
                <w:spacing w:val="1"/>
                <w:sz w:val="28"/>
                <w:szCs w:val="28"/>
              </w:rPr>
              <w:t>再审阶段担任辩护人、</w:t>
            </w:r>
            <w:r>
              <w:rPr>
                <w:rFonts w:hint="eastAsia" w:ascii="仿宋" w:hAnsi="仿宋" w:eastAsia="仿宋" w:cs="仿宋_GB2312"/>
                <w:sz w:val="28"/>
                <w:szCs w:val="28"/>
              </w:rPr>
              <w:t>受害人及自诉人的代理人</w:t>
            </w:r>
          </w:p>
        </w:tc>
        <w:tc>
          <w:tcPr>
            <w:tcW w:w="1360" w:type="dxa"/>
            <w:gridSpan w:val="2"/>
            <w:vMerge w:val="continue"/>
            <w:tcBorders>
              <w:left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1.7</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7" w:line="218" w:lineRule="auto"/>
              <w:ind w:left="110"/>
              <w:jc w:val="left"/>
              <w:rPr>
                <w:rFonts w:ascii="仿宋" w:hAnsi="仿宋" w:eastAsia="仿宋" w:cs="仿宋_GB2312"/>
                <w:sz w:val="28"/>
                <w:szCs w:val="28"/>
              </w:rPr>
            </w:pPr>
            <w:r>
              <w:rPr>
                <w:rFonts w:hint="eastAsia" w:ascii="仿宋" w:hAnsi="仿宋" w:eastAsia="仿宋" w:cs="仿宋_GB2312"/>
                <w:spacing w:val="2"/>
                <w:sz w:val="28"/>
                <w:szCs w:val="28"/>
              </w:rPr>
              <w:t>死</w:t>
            </w:r>
            <w:r>
              <w:rPr>
                <w:rFonts w:hint="eastAsia" w:ascii="仿宋" w:hAnsi="仿宋" w:eastAsia="仿宋" w:cs="仿宋_GB2312"/>
                <w:spacing w:val="1"/>
                <w:sz w:val="28"/>
                <w:szCs w:val="28"/>
              </w:rPr>
              <w:t>刑复核、申诉案件</w:t>
            </w:r>
          </w:p>
        </w:tc>
        <w:tc>
          <w:tcPr>
            <w:tcW w:w="1360" w:type="dxa"/>
            <w:gridSpan w:val="2"/>
            <w:vMerge w:val="continue"/>
            <w:tcBorders>
              <w:left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1.8</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7" w:line="218" w:lineRule="auto"/>
              <w:ind w:left="110"/>
              <w:jc w:val="left"/>
              <w:rPr>
                <w:rFonts w:ascii="仿宋" w:hAnsi="仿宋" w:eastAsia="仿宋" w:cs="仿宋_GB2312"/>
                <w:sz w:val="28"/>
                <w:szCs w:val="28"/>
              </w:rPr>
            </w:pPr>
            <w:r>
              <w:rPr>
                <w:rFonts w:hint="eastAsia" w:ascii="仿宋" w:hAnsi="仿宋" w:eastAsia="仿宋" w:cs="仿宋_GB2312"/>
                <w:spacing w:val="2"/>
                <w:sz w:val="28"/>
                <w:szCs w:val="28"/>
              </w:rPr>
              <w:t>刑事</w:t>
            </w:r>
            <w:r>
              <w:rPr>
                <w:rFonts w:hint="eastAsia" w:ascii="仿宋" w:hAnsi="仿宋" w:eastAsia="仿宋" w:cs="仿宋_GB2312"/>
                <w:spacing w:val="1"/>
                <w:sz w:val="28"/>
                <w:szCs w:val="28"/>
              </w:rPr>
              <w:t>附带民事诉讼</w:t>
            </w:r>
          </w:p>
        </w:tc>
        <w:tc>
          <w:tcPr>
            <w:tcW w:w="1360" w:type="dxa"/>
            <w:gridSpan w:val="2"/>
            <w:vMerge w:val="continue"/>
            <w:tcBorders>
              <w:left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8" w:line="218" w:lineRule="auto"/>
              <w:ind w:left="13" w:hanging="13" w:hangingChars="5"/>
              <w:jc w:val="center"/>
              <w:rPr>
                <w:rFonts w:ascii="仿宋" w:hAnsi="仿宋" w:eastAsia="仿宋" w:cs="仿宋_GB2312"/>
                <w:sz w:val="28"/>
                <w:szCs w:val="28"/>
              </w:rPr>
            </w:pPr>
            <w:r>
              <w:rPr>
                <w:rFonts w:hint="eastAsia" w:ascii="仿宋" w:hAnsi="仿宋" w:eastAsia="仿宋" w:cs="仿宋_GB2312"/>
                <w:spacing w:val="-6"/>
                <w:sz w:val="28"/>
                <w:szCs w:val="28"/>
              </w:rPr>
              <w:t>（按</w:t>
            </w:r>
            <w:r>
              <w:rPr>
                <w:rFonts w:hint="eastAsia" w:ascii="仿宋" w:hAnsi="仿宋" w:eastAsia="仿宋" w:cs="仿宋_GB2312"/>
                <w:spacing w:val="-5"/>
                <w:sz w:val="28"/>
                <w:szCs w:val="28"/>
              </w:rPr>
              <w:t>照</w:t>
            </w:r>
            <w:r>
              <w:rPr>
                <w:rFonts w:hint="eastAsia" w:ascii="仿宋" w:hAnsi="仿宋" w:eastAsia="仿宋" w:cs="仿宋_GB2312"/>
                <w:spacing w:val="-3"/>
                <w:sz w:val="28"/>
                <w:szCs w:val="28"/>
              </w:rPr>
              <w:t>民事部分收费标准收取）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1.9</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8" w:line="218" w:lineRule="auto"/>
              <w:ind w:left="110"/>
              <w:jc w:val="left"/>
              <w:rPr>
                <w:rFonts w:ascii="仿宋" w:hAnsi="仿宋" w:eastAsia="仿宋" w:cs="仿宋_GB2312"/>
                <w:sz w:val="28"/>
                <w:szCs w:val="28"/>
              </w:rPr>
            </w:pPr>
            <w:r>
              <w:rPr>
                <w:rFonts w:hint="eastAsia" w:ascii="仿宋" w:hAnsi="仿宋" w:eastAsia="仿宋" w:cs="仿宋_GB2312"/>
                <w:spacing w:val="2"/>
                <w:sz w:val="28"/>
                <w:szCs w:val="28"/>
              </w:rPr>
              <w:t>同一律师代理多</w:t>
            </w:r>
            <w:r>
              <w:rPr>
                <w:rFonts w:hint="eastAsia" w:ascii="仿宋" w:hAnsi="仿宋" w:eastAsia="仿宋" w:cs="仿宋_GB2312"/>
                <w:spacing w:val="1"/>
                <w:sz w:val="28"/>
                <w:szCs w:val="28"/>
              </w:rPr>
              <w:t>个阶段的</w:t>
            </w:r>
          </w:p>
        </w:tc>
        <w:tc>
          <w:tcPr>
            <w:tcW w:w="1360" w:type="dxa"/>
            <w:gridSpan w:val="2"/>
            <w:vMerge w:val="continue"/>
            <w:tcBorders>
              <w:left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1.10</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7" w:line="216" w:lineRule="auto"/>
              <w:ind w:left="110"/>
              <w:jc w:val="left"/>
              <w:rPr>
                <w:rFonts w:ascii="仿宋" w:hAnsi="仿宋" w:eastAsia="仿宋" w:cs="仿宋_GB2312"/>
                <w:sz w:val="28"/>
                <w:szCs w:val="28"/>
              </w:rPr>
            </w:pPr>
            <w:r>
              <w:rPr>
                <w:rFonts w:hint="eastAsia" w:ascii="仿宋" w:hAnsi="仿宋" w:eastAsia="仿宋" w:cs="仿宋_GB2312"/>
                <w:spacing w:val="1"/>
                <w:sz w:val="28"/>
                <w:szCs w:val="28"/>
              </w:rPr>
              <w:t>犯罪嫌疑人、被告人同时涉及数个罪名或</w:t>
            </w:r>
            <w:r>
              <w:rPr>
                <w:rFonts w:hint="eastAsia" w:ascii="仿宋" w:hAnsi="仿宋" w:eastAsia="仿宋" w:cs="仿宋_GB2312"/>
                <w:sz w:val="28"/>
                <w:szCs w:val="28"/>
              </w:rPr>
              <w:t>者数起犯罪事实的</w:t>
            </w:r>
          </w:p>
        </w:tc>
        <w:tc>
          <w:tcPr>
            <w:tcW w:w="1360" w:type="dxa"/>
            <w:gridSpan w:val="2"/>
            <w:vMerge w:val="continue"/>
            <w:tcBorders>
              <w:left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1.11</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119" w:line="218" w:lineRule="auto"/>
              <w:ind w:left="110"/>
              <w:jc w:val="left"/>
              <w:rPr>
                <w:rFonts w:ascii="仿宋" w:hAnsi="仿宋" w:eastAsia="仿宋" w:cs="仿宋_GB2312"/>
                <w:sz w:val="28"/>
                <w:szCs w:val="28"/>
              </w:rPr>
            </w:pPr>
            <w:r>
              <w:rPr>
                <w:rFonts w:hint="eastAsia" w:ascii="仿宋" w:hAnsi="仿宋" w:eastAsia="仿宋" w:cs="仿宋_GB2312"/>
                <w:spacing w:val="1"/>
                <w:sz w:val="28"/>
                <w:szCs w:val="28"/>
              </w:rPr>
              <w:t>重大、疑难、复杂的刑</w:t>
            </w:r>
            <w:r>
              <w:rPr>
                <w:rFonts w:hint="eastAsia" w:ascii="仿宋" w:hAnsi="仿宋" w:eastAsia="仿宋" w:cs="仿宋_GB2312"/>
                <w:sz w:val="28"/>
                <w:szCs w:val="28"/>
              </w:rPr>
              <w:t>事诉讼案件</w:t>
            </w:r>
          </w:p>
        </w:tc>
        <w:tc>
          <w:tcPr>
            <w:tcW w:w="1360" w:type="dxa"/>
            <w:gridSpan w:val="2"/>
            <w:vMerge w:val="continue"/>
            <w:tcBorders>
              <w:left w:val="single" w:color="000000" w:sz="4" w:space="0"/>
              <w:bottom w:val="single" w:color="000000" w:sz="2" w:space="0"/>
              <w:right w:val="single" w:color="000000" w:sz="4" w:space="0"/>
            </w:tcBorders>
            <w:noWrap w:val="0"/>
            <w:vAlign w:val="center"/>
          </w:tcPr>
          <w:p>
            <w:pPr>
              <w:snapToGrid w:val="0"/>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jc w:val="center"/>
        </w:trPr>
        <w:tc>
          <w:tcPr>
            <w:tcW w:w="15471" w:type="dxa"/>
            <w:gridSpan w:val="7"/>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_GB2312" w:hAnsi="仿宋_GB2312" w:eastAsia="仿宋_GB2312" w:cs="仿宋_GB2312"/>
                <w:sz w:val="28"/>
                <w:szCs w:val="28"/>
              </w:rPr>
            </w:pPr>
            <w:r>
              <w:rPr>
                <w:rFonts w:hint="eastAsia" w:ascii="黑体" w:hAnsi="黑体" w:eastAsia="黑体"/>
                <w:sz w:val="32"/>
                <w:szCs w:val="32"/>
              </w:rPr>
              <w:t>二、民商事、仲裁案件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2.1</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不涉及财产关系的</w:t>
            </w:r>
          </w:p>
        </w:tc>
        <w:tc>
          <w:tcPr>
            <w:tcW w:w="136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jc w:val="center"/>
        </w:trPr>
        <w:tc>
          <w:tcPr>
            <w:tcW w:w="766" w:type="dxa"/>
            <w:vMerge w:val="restart"/>
            <w:tcBorders>
              <w:top w:val="single" w:color="000000" w:sz="2"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2.2</w:t>
            </w:r>
          </w:p>
        </w:tc>
        <w:tc>
          <w:tcPr>
            <w:tcW w:w="7340" w:type="dxa"/>
            <w:gridSpan w:val="2"/>
            <w:vMerge w:val="restart"/>
            <w:tcBorders>
              <w:top w:val="single" w:color="000000" w:sz="2" w:space="0"/>
              <w:left w:val="single" w:color="000000" w:sz="4" w:space="0"/>
              <w:bottom w:val="single" w:color="000000" w:sz="4"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涉及财产关系的</w:t>
            </w:r>
          </w:p>
        </w:tc>
        <w:tc>
          <w:tcPr>
            <w:tcW w:w="7365" w:type="dxa"/>
            <w:gridSpan w:val="4"/>
            <w:tcBorders>
              <w:top w:val="single" w:color="000000" w:sz="2"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采用差额累进制计算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left"/>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万元以下的部分（不含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万元至万元的部分（不含</w:t>
            </w:r>
            <w:r>
              <w:rPr>
                <w:rFonts w:ascii="仿宋" w:hAnsi="仿宋" w:eastAsia="仿宋" w:cs="仿宋_GB2312"/>
                <w:sz w:val="28"/>
                <w:szCs w:val="28"/>
              </w:rPr>
              <w:t xml:space="preserve"> </w:t>
            </w:r>
            <w:r>
              <w:rPr>
                <w:rFonts w:hint="eastAsia" w:ascii="仿宋" w:hAnsi="仿宋" w:eastAsia="仿宋"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万元至万元的部分（不含</w:t>
            </w:r>
            <w:r>
              <w:rPr>
                <w:rFonts w:ascii="仿宋" w:hAnsi="仿宋" w:eastAsia="仿宋" w:cs="仿宋_GB2312"/>
                <w:sz w:val="28"/>
                <w:szCs w:val="28"/>
              </w:rPr>
              <w:t xml:space="preserve"> </w:t>
            </w:r>
            <w:r>
              <w:rPr>
                <w:rFonts w:hint="eastAsia" w:ascii="仿宋" w:hAnsi="仿宋" w:eastAsia="仿宋"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万元至万元的部分（不含</w:t>
            </w:r>
            <w:r>
              <w:rPr>
                <w:rFonts w:ascii="仿宋" w:hAnsi="仿宋" w:eastAsia="仿宋" w:cs="仿宋_GB2312"/>
                <w:sz w:val="28"/>
                <w:szCs w:val="28"/>
              </w:rPr>
              <w:t xml:space="preserve"> </w:t>
            </w:r>
            <w:r>
              <w:rPr>
                <w:rFonts w:hint="eastAsia" w:ascii="仿宋" w:hAnsi="仿宋" w:eastAsia="仿宋"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万元至万元的部分（不含</w:t>
            </w:r>
            <w:r>
              <w:rPr>
                <w:rFonts w:ascii="仿宋" w:hAnsi="仿宋" w:eastAsia="仿宋" w:cs="仿宋_GB2312"/>
                <w:sz w:val="28"/>
                <w:szCs w:val="28"/>
              </w:rPr>
              <w:t xml:space="preserve"> </w:t>
            </w:r>
            <w:r>
              <w:rPr>
                <w:rFonts w:hint="eastAsia" w:ascii="仿宋" w:hAnsi="仿宋" w:eastAsia="仿宋"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万元至万元的部分（不含</w:t>
            </w:r>
            <w:r>
              <w:rPr>
                <w:rFonts w:ascii="仿宋" w:hAnsi="仿宋" w:eastAsia="仿宋" w:cs="仿宋_GB2312"/>
                <w:sz w:val="28"/>
                <w:szCs w:val="28"/>
              </w:rPr>
              <w:t xml:space="preserve"> </w:t>
            </w:r>
            <w:r>
              <w:rPr>
                <w:rFonts w:hint="eastAsia" w:ascii="仿宋" w:hAnsi="仿宋" w:eastAsia="仿宋"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万元至万元的部分（不含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766" w:type="dxa"/>
            <w:vMerge w:val="continue"/>
            <w:tcBorders>
              <w:top w:val="single" w:color="000000" w:sz="4"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万元以上的部分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9"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2.3</w:t>
            </w:r>
          </w:p>
        </w:tc>
        <w:tc>
          <w:tcPr>
            <w:tcW w:w="14705" w:type="dxa"/>
            <w:gridSpan w:val="6"/>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hint="eastAsia" w:ascii="仿宋" w:hAnsi="仿宋" w:eastAsia="仿宋" w:cs="仿宋_GB2312"/>
                <w:sz w:val="28"/>
                <w:szCs w:val="28"/>
              </w:rPr>
            </w:pPr>
            <w:r>
              <w:rPr>
                <w:rFonts w:hint="eastAsia" w:ascii="仿宋" w:hAnsi="仿宋" w:eastAsia="仿宋" w:cs="仿宋_GB2312"/>
                <w:sz w:val="28"/>
                <w:szCs w:val="28"/>
              </w:rPr>
              <w:t>以上收费标准是代理民事诉讼、刑事附带民事诉讼一审阶段、执行阶段的收费标准。单独代理二审、发回重审、再审、申诉、代理仲裁案件、代理执行异议、代理不予执行或撤销仲裁裁决的，可参照上述一审阶段收费标准收取。同一律师事务所代理同一案件的不同审理阶段的，可在上述标准基础上，给予一定优惠。同时代理反诉、反请求案件的，反诉、反请求案件的收费可按标的额参照民事诉讼案件一审阶段的收费标准收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exact"/>
          <w:jc w:val="center"/>
        </w:trPr>
        <w:tc>
          <w:tcPr>
            <w:tcW w:w="766" w:type="dxa"/>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2.4</w:t>
            </w:r>
          </w:p>
        </w:tc>
        <w:tc>
          <w:tcPr>
            <w:tcW w:w="734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重大、疑难、复杂的民事诉讼案件</w:t>
            </w:r>
          </w:p>
        </w:tc>
        <w:tc>
          <w:tcPr>
            <w:tcW w:w="1360"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766" w:type="dxa"/>
            <w:vMerge w:val="restart"/>
            <w:tcBorders>
              <w:top w:val="single" w:color="000000" w:sz="2"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2.5</w:t>
            </w:r>
          </w:p>
        </w:tc>
        <w:tc>
          <w:tcPr>
            <w:tcW w:w="7340" w:type="dxa"/>
            <w:gridSpan w:val="2"/>
            <w:vMerge w:val="restart"/>
            <w:tcBorders>
              <w:top w:val="single" w:color="000000" w:sz="2" w:space="0"/>
              <w:left w:val="single" w:color="000000" w:sz="4" w:space="0"/>
              <w:bottom w:val="single" w:color="000000" w:sz="4"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风险代理案件（禁止群体性诉讼案件、婚姻继承案件，以及请求给予社会保险待遇、最低生活保障待遇、赡养费、抚养费、扶养费、抚恤金、救济金、工伤赔偿、劳动报酬的案件实行或者变相实行风险代理）</w:t>
            </w:r>
          </w:p>
        </w:tc>
        <w:tc>
          <w:tcPr>
            <w:tcW w:w="1360" w:type="dxa"/>
            <w:gridSpan w:val="2"/>
            <w:tcBorders>
              <w:top w:val="single" w:color="000000" w:sz="2"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1.万元以下的部分（不含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766" w:type="dxa"/>
            <w:vMerge w:val="continue"/>
            <w:tcBorders>
              <w:left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left w:val="single" w:color="000000" w:sz="4" w:space="0"/>
              <w:right w:val="single" w:color="000000" w:sz="4" w:space="0"/>
            </w:tcBorders>
            <w:noWrap w:val="0"/>
            <w:vAlign w:val="center"/>
          </w:tcPr>
          <w:p>
            <w:pPr>
              <w:snapToGrid w:val="0"/>
              <w:jc w:val="left"/>
              <w:rPr>
                <w:rFonts w:ascii="仿宋" w:hAnsi="仿宋" w:eastAsia="仿宋" w:cs="仿宋_GB2312"/>
                <w:sz w:val="28"/>
                <w:szCs w:val="28"/>
              </w:rPr>
            </w:pPr>
          </w:p>
        </w:tc>
        <w:tc>
          <w:tcPr>
            <w:tcW w:w="1360" w:type="dxa"/>
            <w:gridSpan w:val="2"/>
            <w:tcBorders>
              <w:top w:val="single" w:color="000000" w:sz="2"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2.万元至万元的部分（不含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3.万元至万元的部分（不含</w:t>
            </w:r>
            <w:r>
              <w:rPr>
                <w:rFonts w:ascii="仿宋" w:hAnsi="仿宋" w:eastAsia="仿宋" w:cs="仿宋_GB2312"/>
                <w:sz w:val="28"/>
                <w:szCs w:val="28"/>
              </w:rPr>
              <w:t xml:space="preserve"> </w:t>
            </w:r>
            <w:r>
              <w:rPr>
                <w:rFonts w:hint="eastAsia" w:ascii="仿宋" w:hAnsi="仿宋" w:eastAsia="仿宋"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4.万元至万元的部分（不含</w:t>
            </w:r>
            <w:r>
              <w:rPr>
                <w:rFonts w:ascii="仿宋" w:hAnsi="仿宋" w:eastAsia="仿宋" w:cs="仿宋_GB2312"/>
                <w:sz w:val="28"/>
                <w:szCs w:val="28"/>
              </w:rPr>
              <w:t xml:space="preserve"> </w:t>
            </w:r>
            <w:r>
              <w:rPr>
                <w:rFonts w:hint="eastAsia" w:ascii="仿宋" w:hAnsi="仿宋" w:eastAsia="仿宋"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left"/>
              <w:rPr>
                <w:rFonts w:ascii="仿宋" w:hAnsi="仿宋" w:eastAsia="仿宋" w:cs="仿宋_GB2312"/>
                <w:sz w:val="28"/>
                <w:szCs w:val="28"/>
              </w:rPr>
            </w:pPr>
            <w:r>
              <w:rPr>
                <w:rFonts w:hint="eastAsia" w:ascii="仿宋" w:hAnsi="仿宋" w:eastAsia="仿宋" w:cs="仿宋_GB2312"/>
                <w:sz w:val="28"/>
                <w:szCs w:val="28"/>
              </w:rPr>
              <w:t>5.万元以上的部分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exact"/>
          <w:jc w:val="center"/>
        </w:trPr>
        <w:tc>
          <w:tcPr>
            <w:tcW w:w="15471"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spacing w:before="98" w:line="218" w:lineRule="auto"/>
              <w:ind w:left="76"/>
              <w:jc w:val="center"/>
              <w:rPr>
                <w:rFonts w:ascii="仿宋_GB2312" w:hAnsi="仿宋_GB2312" w:eastAsia="仿宋_GB2312" w:cs="仿宋_GB2312"/>
                <w:spacing w:val="-40"/>
                <w:sz w:val="28"/>
                <w:szCs w:val="28"/>
              </w:rPr>
            </w:pPr>
            <w:r>
              <w:rPr>
                <w:rFonts w:hint="eastAsia" w:ascii="黑体" w:hAnsi="黑体" w:eastAsia="黑体"/>
                <w:sz w:val="32"/>
                <w:szCs w:val="32"/>
              </w:rPr>
              <w:t>三、行政诉讼案件（禁止风险代理）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3.1</w:t>
            </w:r>
          </w:p>
        </w:tc>
        <w:tc>
          <w:tcPr>
            <w:tcW w:w="734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before="99" w:line="218" w:lineRule="auto"/>
              <w:ind w:left="110"/>
              <w:jc w:val="left"/>
              <w:rPr>
                <w:rFonts w:ascii="仿宋" w:hAnsi="仿宋" w:eastAsia="仿宋" w:cs="仿宋_GB2312"/>
                <w:sz w:val="28"/>
                <w:szCs w:val="28"/>
              </w:rPr>
            </w:pPr>
            <w:r>
              <w:rPr>
                <w:rFonts w:hint="eastAsia" w:ascii="仿宋" w:hAnsi="仿宋" w:eastAsia="仿宋" w:cs="仿宋_GB2312"/>
                <w:spacing w:val="1"/>
                <w:sz w:val="28"/>
                <w:szCs w:val="28"/>
              </w:rPr>
              <w:t>代理行政诉讼</w:t>
            </w:r>
            <w:r>
              <w:rPr>
                <w:rFonts w:hint="eastAsia" w:ascii="仿宋" w:hAnsi="仿宋" w:eastAsia="仿宋" w:cs="仿宋_GB2312"/>
                <w:sz w:val="28"/>
                <w:szCs w:val="28"/>
              </w:rPr>
              <w:t>案件</w:t>
            </w: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仿宋_GB2312" w:eastAsia="仿宋_GB2312"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98" w:line="218" w:lineRule="auto"/>
              <w:ind w:left="76"/>
              <w:jc w:val="center"/>
              <w:rPr>
                <w:rFonts w:ascii="仿宋_GB2312" w:hAnsi="仿宋_GB2312" w:eastAsia="仿宋_GB2312"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3.2</w:t>
            </w:r>
          </w:p>
        </w:tc>
        <w:tc>
          <w:tcPr>
            <w:tcW w:w="734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before="89" w:line="218" w:lineRule="auto"/>
              <w:ind w:left="110"/>
              <w:jc w:val="left"/>
              <w:rPr>
                <w:rFonts w:ascii="仿宋" w:hAnsi="仿宋" w:eastAsia="仿宋" w:cs="仿宋_GB2312"/>
                <w:sz w:val="28"/>
                <w:szCs w:val="28"/>
              </w:rPr>
            </w:pPr>
            <w:r>
              <w:rPr>
                <w:rFonts w:hint="eastAsia" w:ascii="仿宋" w:hAnsi="仿宋" w:eastAsia="仿宋" w:cs="仿宋_GB2312"/>
                <w:spacing w:val="5"/>
                <w:sz w:val="28"/>
                <w:szCs w:val="28"/>
              </w:rPr>
              <w:t>其他</w:t>
            </w: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_GB2312" w:hAnsi="仿宋_GB2312" w:eastAsia="仿宋_GB2312"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before="98" w:line="218" w:lineRule="auto"/>
              <w:ind w:left="76"/>
              <w:rPr>
                <w:rFonts w:ascii="仿宋_GB2312" w:hAnsi="仿宋_GB2312" w:eastAsia="仿宋_GB2312"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exact"/>
          <w:jc w:val="center"/>
        </w:trPr>
        <w:tc>
          <w:tcPr>
            <w:tcW w:w="15471"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spacing w:before="98" w:line="218" w:lineRule="auto"/>
              <w:ind w:left="76"/>
              <w:jc w:val="center"/>
              <w:rPr>
                <w:rFonts w:ascii="仿宋_GB2312" w:hAnsi="仿宋_GB2312" w:eastAsia="仿宋_GB2312" w:cs="仿宋_GB2312"/>
                <w:spacing w:val="-40"/>
                <w:sz w:val="28"/>
                <w:szCs w:val="28"/>
              </w:rPr>
            </w:pPr>
            <w:r>
              <w:rPr>
                <w:rFonts w:hint="eastAsia" w:ascii="黑体" w:hAnsi="黑体" w:eastAsia="黑体"/>
                <w:sz w:val="32"/>
                <w:szCs w:val="32"/>
              </w:rPr>
              <w:t>四、国家赔偿案件（禁止风险代理）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exact"/>
          <w:jc w:val="center"/>
        </w:trPr>
        <w:tc>
          <w:tcPr>
            <w:tcW w:w="766"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4.1</w:t>
            </w:r>
          </w:p>
        </w:tc>
        <w:tc>
          <w:tcPr>
            <w:tcW w:w="73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 w:hAnsi="仿宋" w:eastAsia="仿宋" w:cs="仿宋_GB2312"/>
                <w:sz w:val="28"/>
                <w:szCs w:val="28"/>
              </w:rPr>
            </w:pPr>
            <w:r>
              <w:rPr>
                <w:rFonts w:hint="eastAsia" w:ascii="仿宋" w:hAnsi="仿宋" w:eastAsia="仿宋" w:cs="仿宋_GB2312"/>
                <w:spacing w:val="2"/>
                <w:sz w:val="28"/>
                <w:szCs w:val="28"/>
              </w:rPr>
              <w:t>代理国</w:t>
            </w:r>
            <w:r>
              <w:rPr>
                <w:rFonts w:hint="eastAsia" w:ascii="仿宋" w:hAnsi="仿宋" w:eastAsia="仿宋" w:cs="仿宋_GB2312"/>
                <w:spacing w:val="1"/>
                <w:sz w:val="28"/>
                <w:szCs w:val="28"/>
              </w:rPr>
              <w:t>家赔偿案件</w:t>
            </w: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top"/>
          </w:tcPr>
          <w:p>
            <w:pPr>
              <w:pStyle w:val="5"/>
              <w:numPr>
                <w:ilvl w:val="0"/>
                <w:numId w:val="1"/>
              </w:numPr>
              <w:snapToGrid w:val="0"/>
              <w:ind w:firstLineChars="0"/>
              <w:jc w:val="left"/>
              <w:rPr>
                <w:rFonts w:ascii="仿宋" w:hAnsi="仿宋" w:eastAsia="仿宋" w:cs="仿宋_GB2312"/>
                <w:sz w:val="28"/>
                <w:szCs w:val="28"/>
              </w:rPr>
            </w:pPr>
            <w:r>
              <w:rPr>
                <w:rFonts w:hint="eastAsia" w:ascii="仿宋" w:hAnsi="仿宋" w:eastAsia="仿宋" w:cs="仿宋_GB2312"/>
                <w:sz w:val="28"/>
                <w:szCs w:val="28"/>
              </w:rPr>
              <w:t xml:space="preserve"> 万元以下的部分（不含 </w:t>
            </w:r>
            <w:r>
              <w:rPr>
                <w:rFonts w:ascii="仿宋" w:hAnsi="仿宋" w:eastAsia="仿宋" w:cs="仿宋_GB2312"/>
                <w:sz w:val="28"/>
                <w:szCs w:val="28"/>
              </w:rPr>
              <w:t xml:space="preserve"> </w:t>
            </w:r>
            <w:r>
              <w:rPr>
                <w:rFonts w:hint="eastAsia" w:ascii="仿宋" w:hAnsi="仿宋" w:eastAsia="仿宋"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exac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before="98" w:line="218" w:lineRule="auto"/>
              <w:ind w:left="76"/>
              <w:jc w:val="center"/>
              <w:rPr>
                <w:rFonts w:ascii="仿宋" w:hAnsi="仿宋" w:eastAsia="仿宋" w:cs="仿宋_GB2312"/>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before="98" w:line="218" w:lineRule="auto"/>
              <w:ind w:left="76"/>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top"/>
          </w:tcPr>
          <w:p>
            <w:pPr>
              <w:pStyle w:val="5"/>
              <w:numPr>
                <w:ilvl w:val="0"/>
                <w:numId w:val="1"/>
              </w:numPr>
              <w:snapToGrid w:val="0"/>
              <w:ind w:firstLineChars="0"/>
              <w:jc w:val="left"/>
              <w:rPr>
                <w:rFonts w:ascii="仿宋" w:hAnsi="仿宋" w:eastAsia="仿宋" w:cs="仿宋_GB2312"/>
                <w:sz w:val="28"/>
                <w:szCs w:val="28"/>
              </w:rPr>
            </w:pPr>
            <w:r>
              <w:rPr>
                <w:rFonts w:hint="eastAsia" w:ascii="仿宋" w:hAnsi="仿宋" w:eastAsia="仿宋" w:cs="仿宋_GB2312"/>
                <w:sz w:val="28"/>
                <w:szCs w:val="28"/>
              </w:rPr>
              <w:t xml:space="preserve"> 万元至 万元的部分（不含</w:t>
            </w:r>
            <w:r>
              <w:rPr>
                <w:rFonts w:ascii="仿宋" w:hAnsi="仿宋" w:eastAsia="仿宋" w:cs="仿宋_GB2312"/>
                <w:sz w:val="28"/>
                <w:szCs w:val="28"/>
              </w:rPr>
              <w:t xml:space="preserve"> </w:t>
            </w:r>
            <w:r>
              <w:rPr>
                <w:rFonts w:hint="eastAsia" w:ascii="仿宋" w:hAnsi="仿宋" w:eastAsia="仿宋"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exac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before="98" w:line="218" w:lineRule="auto"/>
              <w:ind w:left="76"/>
              <w:jc w:val="center"/>
              <w:rPr>
                <w:rFonts w:ascii="仿宋" w:hAnsi="仿宋" w:eastAsia="仿宋" w:cs="仿宋_GB2312"/>
                <w:spacing w:val="-40"/>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before="98" w:line="218" w:lineRule="auto"/>
              <w:ind w:left="76"/>
              <w:jc w:val="center"/>
              <w:rPr>
                <w:rFonts w:ascii="仿宋" w:hAnsi="仿宋" w:eastAsia="仿宋" w:cs="仿宋_GB2312"/>
                <w:spacing w:val="-40"/>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top"/>
          </w:tcPr>
          <w:p>
            <w:pPr>
              <w:pStyle w:val="5"/>
              <w:numPr>
                <w:ilvl w:val="0"/>
                <w:numId w:val="1"/>
              </w:numPr>
              <w:snapToGrid w:val="0"/>
              <w:ind w:firstLineChars="0"/>
              <w:jc w:val="left"/>
              <w:rPr>
                <w:rFonts w:ascii="仿宋" w:hAnsi="仿宋" w:eastAsia="仿宋" w:cs="仿宋_GB2312"/>
                <w:sz w:val="28"/>
                <w:szCs w:val="28"/>
              </w:rPr>
            </w:pPr>
            <w:r>
              <w:rPr>
                <w:rFonts w:hint="eastAsia" w:ascii="仿宋" w:hAnsi="仿宋" w:eastAsia="仿宋" w:cs="仿宋_GB2312"/>
                <w:sz w:val="28"/>
                <w:szCs w:val="28"/>
              </w:rPr>
              <w:t xml:space="preserve"> 万元至 万元的部分（不含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exac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before="98" w:line="218" w:lineRule="auto"/>
              <w:ind w:left="76"/>
              <w:jc w:val="center"/>
              <w:rPr>
                <w:rFonts w:ascii="仿宋" w:hAnsi="仿宋" w:eastAsia="仿宋" w:cs="仿宋_GB2312"/>
                <w:spacing w:val="-40"/>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before="98" w:line="218" w:lineRule="auto"/>
              <w:ind w:left="76"/>
              <w:jc w:val="center"/>
              <w:rPr>
                <w:rFonts w:ascii="仿宋" w:hAnsi="仿宋" w:eastAsia="仿宋" w:cs="仿宋_GB2312"/>
                <w:spacing w:val="-40"/>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top"/>
          </w:tcPr>
          <w:p>
            <w:pPr>
              <w:pStyle w:val="5"/>
              <w:numPr>
                <w:ilvl w:val="0"/>
                <w:numId w:val="1"/>
              </w:numPr>
              <w:snapToGrid w:val="0"/>
              <w:ind w:firstLineChars="0"/>
              <w:jc w:val="left"/>
              <w:rPr>
                <w:rFonts w:ascii="仿宋" w:hAnsi="仿宋" w:eastAsia="仿宋" w:cs="仿宋_GB2312"/>
                <w:sz w:val="28"/>
                <w:szCs w:val="28"/>
              </w:rPr>
            </w:pPr>
            <w:r>
              <w:rPr>
                <w:rFonts w:hint="eastAsia" w:ascii="仿宋" w:hAnsi="仿宋" w:eastAsia="仿宋" w:cs="仿宋_GB2312"/>
                <w:sz w:val="28"/>
                <w:szCs w:val="28"/>
              </w:rPr>
              <w:t xml:space="preserve"> 万元至 万元的部分（不含</w:t>
            </w:r>
            <w:r>
              <w:rPr>
                <w:rFonts w:ascii="仿宋" w:hAnsi="仿宋" w:eastAsia="仿宋" w:cs="仿宋_GB2312"/>
                <w:sz w:val="28"/>
                <w:szCs w:val="28"/>
              </w:rPr>
              <w:t xml:space="preserve"> </w:t>
            </w:r>
            <w:r>
              <w:rPr>
                <w:rFonts w:hint="eastAsia" w:ascii="仿宋" w:hAnsi="仿宋" w:eastAsia="仿宋" w:cs="仿宋_GB2312"/>
                <w:sz w:val="28"/>
                <w:szCs w:val="28"/>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766" w:type="dxa"/>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c>
          <w:tcPr>
            <w:tcW w:w="73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napToGrid w:val="0"/>
              <w:spacing w:before="98" w:line="218" w:lineRule="auto"/>
              <w:ind w:left="76"/>
              <w:jc w:val="center"/>
              <w:rPr>
                <w:rFonts w:ascii="仿宋" w:hAnsi="仿宋" w:eastAsia="仿宋" w:cs="仿宋_GB2312"/>
                <w:spacing w:val="-40"/>
                <w:sz w:val="28"/>
                <w:szCs w:val="28"/>
              </w:rPr>
            </w:pP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before="98" w:line="218" w:lineRule="auto"/>
              <w:ind w:left="76"/>
              <w:jc w:val="center"/>
              <w:rPr>
                <w:rFonts w:ascii="仿宋" w:hAnsi="仿宋" w:eastAsia="仿宋" w:cs="仿宋_GB2312"/>
                <w:spacing w:val="-40"/>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top"/>
          </w:tcPr>
          <w:p>
            <w:pPr>
              <w:pStyle w:val="5"/>
              <w:numPr>
                <w:ilvl w:val="0"/>
                <w:numId w:val="1"/>
              </w:numPr>
              <w:snapToGrid w:val="0"/>
              <w:ind w:firstLineChars="0"/>
              <w:jc w:val="left"/>
              <w:rPr>
                <w:rFonts w:ascii="仿宋" w:hAnsi="仿宋" w:eastAsia="仿宋" w:cs="仿宋_GB2312"/>
                <w:sz w:val="28"/>
                <w:szCs w:val="28"/>
              </w:rPr>
            </w:pPr>
            <w:r>
              <w:rPr>
                <w:rFonts w:hint="eastAsia" w:ascii="仿宋" w:hAnsi="仿宋" w:eastAsia="仿宋" w:cs="仿宋_GB2312"/>
                <w:sz w:val="28"/>
                <w:szCs w:val="28"/>
              </w:rPr>
              <w:t xml:space="preserve"> 万元至</w:t>
            </w:r>
            <w:r>
              <w:rPr>
                <w:rFonts w:ascii="仿宋" w:hAnsi="仿宋" w:eastAsia="仿宋" w:cs="仿宋_GB2312"/>
                <w:sz w:val="28"/>
                <w:szCs w:val="28"/>
              </w:rPr>
              <w:t xml:space="preserve"> </w:t>
            </w:r>
            <w:r>
              <w:rPr>
                <w:rFonts w:hint="eastAsia" w:ascii="仿宋" w:hAnsi="仿宋" w:eastAsia="仿宋" w:cs="仿宋_GB2312"/>
                <w:sz w:val="28"/>
                <w:szCs w:val="28"/>
              </w:rPr>
              <w:t>万元的部分（不含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4.2</w:t>
            </w:r>
          </w:p>
        </w:tc>
        <w:tc>
          <w:tcPr>
            <w:tcW w:w="7340"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before="91" w:line="218" w:lineRule="auto"/>
              <w:ind w:left="110"/>
              <w:jc w:val="left"/>
              <w:rPr>
                <w:rFonts w:ascii="仿宋" w:hAnsi="仿宋" w:eastAsia="仿宋" w:cs="仿宋_GB2312"/>
                <w:sz w:val="28"/>
                <w:szCs w:val="28"/>
              </w:rPr>
            </w:pPr>
            <w:r>
              <w:rPr>
                <w:rFonts w:hint="eastAsia" w:ascii="仿宋" w:hAnsi="仿宋" w:eastAsia="仿宋" w:cs="仿宋_GB2312"/>
                <w:spacing w:val="5"/>
                <w:sz w:val="28"/>
                <w:szCs w:val="28"/>
              </w:rPr>
              <w:t>其他</w:t>
            </w:r>
          </w:p>
        </w:tc>
        <w:tc>
          <w:tcPr>
            <w:tcW w:w="136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top"/>
          </w:tcPr>
          <w:p>
            <w:pPr>
              <w:snapToGrid w:val="0"/>
              <w:spacing w:before="98" w:line="218" w:lineRule="auto"/>
              <w:ind w:left="76"/>
              <w:jc w:val="left"/>
              <w:rPr>
                <w:rFonts w:ascii="仿宋" w:hAnsi="仿宋" w:eastAsia="仿宋"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exact"/>
          <w:jc w:val="center"/>
        </w:trPr>
        <w:tc>
          <w:tcPr>
            <w:tcW w:w="15471" w:type="dxa"/>
            <w:gridSpan w:val="7"/>
            <w:tcBorders>
              <w:top w:val="single" w:color="000000" w:sz="4" w:space="0"/>
              <w:left w:val="single" w:color="000000" w:sz="4" w:space="0"/>
              <w:bottom w:val="single" w:color="000000" w:sz="4" w:space="0"/>
              <w:right w:val="single" w:color="000000" w:sz="4" w:space="0"/>
            </w:tcBorders>
            <w:noWrap w:val="0"/>
            <w:vAlign w:val="top"/>
          </w:tcPr>
          <w:p>
            <w:pPr>
              <w:snapToGrid w:val="0"/>
              <w:spacing w:before="98" w:line="218" w:lineRule="auto"/>
              <w:ind w:left="76"/>
              <w:jc w:val="center"/>
              <w:rPr>
                <w:rFonts w:ascii="仿宋_GB2312" w:hAnsi="仿宋_GB2312" w:eastAsia="仿宋_GB2312" w:cs="仿宋_GB2312"/>
                <w:spacing w:val="-40"/>
                <w:sz w:val="28"/>
                <w:szCs w:val="28"/>
              </w:rPr>
            </w:pPr>
            <w:r>
              <w:rPr>
                <w:rFonts w:hint="eastAsia" w:ascii="黑体" w:hAnsi="黑体" w:eastAsia="黑体"/>
                <w:sz w:val="32"/>
                <w:szCs w:val="32"/>
              </w:rPr>
              <w:t>五、非诉讼法律服务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5.1</w:t>
            </w:r>
          </w:p>
        </w:tc>
        <w:tc>
          <w:tcPr>
            <w:tcW w:w="1409" w:type="dxa"/>
            <w:vMerge w:val="restart"/>
            <w:tcBorders>
              <w:top w:val="single" w:color="000000" w:sz="4" w:space="0"/>
              <w:left w:val="single" w:color="000000" w:sz="4" w:space="0"/>
              <w:bottom w:val="single" w:color="000000" w:sz="4" w:space="0"/>
              <w:right w:val="single" w:color="000000" w:sz="4" w:space="0"/>
            </w:tcBorders>
            <w:noWrap w:val="0"/>
            <w:vAlign w:val="center"/>
          </w:tcPr>
          <w:p>
            <w:pPr>
              <w:snapToGrid w:val="0"/>
              <w:spacing w:before="78" w:line="221" w:lineRule="auto"/>
              <w:jc w:val="center"/>
              <w:rPr>
                <w:rFonts w:ascii="仿宋" w:hAnsi="仿宋" w:eastAsia="仿宋" w:cs="仿宋_GB2312"/>
                <w:spacing w:val="3"/>
                <w:sz w:val="28"/>
                <w:szCs w:val="28"/>
              </w:rPr>
            </w:pPr>
            <w:r>
              <w:rPr>
                <w:rFonts w:hint="eastAsia" w:ascii="仿宋" w:hAnsi="仿宋" w:eastAsia="仿宋" w:cs="仿宋_GB2312"/>
                <w:spacing w:val="4"/>
                <w:sz w:val="28"/>
                <w:szCs w:val="28"/>
              </w:rPr>
              <w:t>一</w:t>
            </w:r>
            <w:r>
              <w:rPr>
                <w:rFonts w:hint="eastAsia" w:ascii="仿宋" w:hAnsi="仿宋" w:eastAsia="仿宋" w:cs="仿宋_GB2312"/>
                <w:spacing w:val="3"/>
                <w:sz w:val="28"/>
                <w:szCs w:val="28"/>
              </w:rPr>
              <w:t>般</w:t>
            </w:r>
          </w:p>
          <w:p>
            <w:pPr>
              <w:snapToGrid w:val="0"/>
              <w:spacing w:before="78" w:line="218" w:lineRule="auto"/>
              <w:jc w:val="center"/>
              <w:rPr>
                <w:rFonts w:ascii="仿宋" w:hAnsi="仿宋" w:eastAsia="仿宋" w:cs="仿宋_GB2312"/>
                <w:spacing w:val="-2"/>
                <w:sz w:val="28"/>
                <w:szCs w:val="28"/>
              </w:rPr>
            </w:pPr>
            <w:r>
              <w:rPr>
                <w:rFonts w:hint="eastAsia" w:ascii="仿宋" w:hAnsi="仿宋" w:eastAsia="仿宋" w:cs="仿宋_GB2312"/>
                <w:spacing w:val="3"/>
                <w:sz w:val="28"/>
                <w:szCs w:val="28"/>
              </w:rPr>
              <w:t>非</w:t>
            </w:r>
            <w:r>
              <w:rPr>
                <w:rFonts w:hint="eastAsia" w:ascii="仿宋" w:hAnsi="仿宋" w:eastAsia="仿宋" w:cs="仿宋_GB2312"/>
                <w:spacing w:val="-2"/>
                <w:sz w:val="28"/>
                <w:szCs w:val="28"/>
              </w:rPr>
              <w:t>诉讼</w:t>
            </w:r>
          </w:p>
          <w:p>
            <w:pPr>
              <w:snapToGrid w:val="0"/>
              <w:spacing w:before="78" w:line="218" w:lineRule="auto"/>
              <w:jc w:val="center"/>
              <w:rPr>
                <w:rFonts w:ascii="仿宋" w:hAnsi="仿宋" w:eastAsia="仿宋" w:cs="仿宋_GB2312"/>
                <w:sz w:val="28"/>
                <w:szCs w:val="28"/>
              </w:rPr>
            </w:pPr>
            <w:r>
              <w:rPr>
                <w:rFonts w:hint="eastAsia" w:ascii="仿宋" w:hAnsi="仿宋" w:eastAsia="仿宋" w:cs="仿宋_GB2312"/>
                <w:spacing w:val="-2"/>
                <w:sz w:val="28"/>
                <w:szCs w:val="28"/>
              </w:rPr>
              <w:t>业</w:t>
            </w:r>
            <w:r>
              <w:rPr>
                <w:rFonts w:hint="eastAsia" w:ascii="仿宋" w:hAnsi="仿宋" w:eastAsia="仿宋" w:cs="仿宋_GB2312"/>
                <w:sz w:val="28"/>
                <w:szCs w:val="28"/>
              </w:rPr>
              <w:t>务</w:t>
            </w:r>
          </w:p>
          <w:p>
            <w:pPr>
              <w:snapToGrid w:val="0"/>
              <w:spacing w:before="78" w:line="218" w:lineRule="auto"/>
              <w:rPr>
                <w:rFonts w:ascii="仿宋" w:hAnsi="仿宋" w:eastAsia="仿宋" w:cs="仿宋_GB2312"/>
                <w:spacing w:val="5"/>
                <w:sz w:val="28"/>
                <w:szCs w:val="28"/>
              </w:rPr>
            </w:pPr>
          </w:p>
        </w:tc>
        <w:tc>
          <w:tcPr>
            <w:tcW w:w="5931"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78" w:line="216" w:lineRule="auto"/>
              <w:jc w:val="left"/>
              <w:rPr>
                <w:rFonts w:ascii="仿宋" w:hAnsi="仿宋" w:eastAsia="仿宋" w:cs="仿宋_GB2312"/>
                <w:spacing w:val="5"/>
                <w:sz w:val="28"/>
                <w:szCs w:val="28"/>
              </w:rPr>
            </w:pPr>
            <w:r>
              <w:rPr>
                <w:rFonts w:hint="eastAsia" w:ascii="仿宋" w:hAnsi="仿宋" w:eastAsia="仿宋" w:cs="仿宋_GB2312"/>
                <w:spacing w:val="1"/>
                <w:sz w:val="28"/>
                <w:szCs w:val="28"/>
              </w:rPr>
              <w:t>一般法律咨询、简单合</w:t>
            </w:r>
            <w:r>
              <w:rPr>
                <w:rFonts w:hint="eastAsia" w:ascii="仿宋" w:hAnsi="仿宋" w:eastAsia="仿宋" w:cs="仿宋_GB2312"/>
                <w:sz w:val="28"/>
                <w:szCs w:val="28"/>
              </w:rPr>
              <w:t>同起草与修改</w:t>
            </w:r>
          </w:p>
        </w:tc>
        <w:tc>
          <w:tcPr>
            <w:tcW w:w="1360" w:type="dxa"/>
            <w:gridSpan w:val="2"/>
            <w:tcBorders>
              <w:top w:val="single" w:color="000000" w:sz="4" w:space="0"/>
              <w:left w:val="single" w:color="000000" w:sz="4" w:space="0"/>
              <w:bottom w:val="single" w:color="auto"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vMerge w:val="restart"/>
            <w:tcBorders>
              <w:top w:val="single" w:color="000000" w:sz="2" w:space="0"/>
              <w:left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5.2</w:t>
            </w:r>
          </w:p>
        </w:tc>
        <w:tc>
          <w:tcPr>
            <w:tcW w:w="1409" w:type="dxa"/>
            <w:vMerge w:val="continue"/>
            <w:tcBorders>
              <w:top w:val="single" w:color="000000" w:sz="4" w:space="0"/>
              <w:left w:val="single" w:color="000000" w:sz="4" w:space="0"/>
              <w:bottom w:val="single" w:color="000000" w:sz="4" w:space="0"/>
              <w:right w:val="single" w:color="000000" w:sz="4" w:space="0"/>
            </w:tcBorders>
            <w:noWrap w:val="0"/>
            <w:vAlign w:val="top"/>
          </w:tcPr>
          <w:p>
            <w:pPr>
              <w:snapToGrid w:val="0"/>
              <w:spacing w:before="91" w:line="218" w:lineRule="auto"/>
              <w:ind w:left="110"/>
              <w:jc w:val="center"/>
              <w:rPr>
                <w:rFonts w:ascii="仿宋" w:hAnsi="仿宋" w:eastAsia="仿宋" w:cs="仿宋_GB2312"/>
                <w:spacing w:val="5"/>
                <w:sz w:val="28"/>
                <w:szCs w:val="28"/>
              </w:rPr>
            </w:pPr>
          </w:p>
        </w:tc>
        <w:tc>
          <w:tcPr>
            <w:tcW w:w="5931" w:type="dxa"/>
            <w:tcBorders>
              <w:top w:val="single" w:color="000000" w:sz="4" w:space="0"/>
              <w:left w:val="single" w:color="000000" w:sz="4" w:space="0"/>
              <w:bottom w:val="single" w:color="auto" w:sz="4" w:space="0"/>
              <w:right w:val="single" w:color="000000" w:sz="4" w:space="0"/>
            </w:tcBorders>
            <w:noWrap w:val="0"/>
            <w:vAlign w:val="top"/>
          </w:tcPr>
          <w:p>
            <w:pPr>
              <w:snapToGrid w:val="0"/>
              <w:spacing w:before="105" w:line="218" w:lineRule="auto"/>
              <w:ind w:left="92"/>
              <w:jc w:val="left"/>
              <w:rPr>
                <w:rFonts w:ascii="仿宋" w:hAnsi="仿宋" w:eastAsia="仿宋" w:cs="仿宋_GB2312"/>
                <w:spacing w:val="5"/>
                <w:sz w:val="28"/>
                <w:szCs w:val="28"/>
              </w:rPr>
            </w:pPr>
            <w:r>
              <w:rPr>
                <w:rFonts w:hint="eastAsia" w:ascii="仿宋" w:hAnsi="仿宋" w:eastAsia="仿宋" w:cs="仿宋_GB2312"/>
                <w:spacing w:val="1"/>
                <w:sz w:val="28"/>
                <w:szCs w:val="28"/>
              </w:rPr>
              <w:t>复杂事务的法律咨询、</w:t>
            </w:r>
            <w:r>
              <w:rPr>
                <w:rFonts w:hint="eastAsia" w:ascii="仿宋" w:hAnsi="仿宋" w:eastAsia="仿宋" w:cs="仿宋_GB2312"/>
                <w:sz w:val="28"/>
                <w:szCs w:val="28"/>
              </w:rPr>
              <w:t>复杂合同的起草与修改</w:t>
            </w:r>
          </w:p>
        </w:tc>
        <w:tc>
          <w:tcPr>
            <w:tcW w:w="1360" w:type="dxa"/>
            <w:gridSpan w:val="2"/>
            <w:tcBorders>
              <w:top w:val="single" w:color="auto" w:sz="4" w:space="0"/>
              <w:left w:val="single" w:color="000000" w:sz="4" w:space="0"/>
              <w:bottom w:val="single" w:color="auto"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vMerge w:val="continue"/>
            <w:tcBorders>
              <w:left w:val="single" w:color="000000" w:sz="4" w:space="0"/>
              <w:bottom w:val="single" w:color="000000" w:sz="2" w:space="0"/>
              <w:right w:val="single" w:color="000000" w:sz="4" w:space="0"/>
            </w:tcBorders>
            <w:noWrap w:val="0"/>
            <w:vAlign w:val="top"/>
          </w:tcPr>
          <w:p>
            <w:pPr>
              <w:snapToGrid w:val="0"/>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exac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5.3</w:t>
            </w:r>
          </w:p>
        </w:tc>
        <w:tc>
          <w:tcPr>
            <w:tcW w:w="1409" w:type="dxa"/>
            <w:vMerge w:val="continue"/>
            <w:tcBorders>
              <w:top w:val="single" w:color="000000" w:sz="4" w:space="0"/>
              <w:left w:val="single" w:color="000000" w:sz="4" w:space="0"/>
              <w:bottom w:val="single" w:color="000000" w:sz="4" w:space="0"/>
              <w:right w:val="single" w:color="000000" w:sz="4" w:space="0"/>
            </w:tcBorders>
            <w:noWrap w:val="0"/>
            <w:vAlign w:val="top"/>
          </w:tcPr>
          <w:p>
            <w:pPr>
              <w:snapToGrid w:val="0"/>
              <w:spacing w:before="91" w:line="218" w:lineRule="auto"/>
              <w:ind w:left="110"/>
              <w:jc w:val="center"/>
              <w:rPr>
                <w:rFonts w:ascii="仿宋" w:hAnsi="仿宋" w:eastAsia="仿宋" w:cs="仿宋_GB2312"/>
                <w:spacing w:val="5"/>
                <w:sz w:val="28"/>
                <w:szCs w:val="28"/>
              </w:rPr>
            </w:pPr>
          </w:p>
        </w:tc>
        <w:tc>
          <w:tcPr>
            <w:tcW w:w="5931" w:type="dxa"/>
            <w:tcBorders>
              <w:top w:val="single" w:color="000000" w:sz="4" w:space="0"/>
              <w:left w:val="single" w:color="000000" w:sz="4" w:space="0"/>
              <w:bottom w:val="single" w:color="auto" w:sz="4" w:space="0"/>
              <w:right w:val="single" w:color="000000" w:sz="4" w:space="0"/>
            </w:tcBorders>
            <w:noWrap w:val="0"/>
            <w:vAlign w:val="top"/>
          </w:tcPr>
          <w:p>
            <w:pPr>
              <w:snapToGrid w:val="0"/>
              <w:spacing w:before="74" w:line="226" w:lineRule="auto"/>
              <w:ind w:left="92" w:right="121"/>
              <w:rPr>
                <w:rFonts w:hint="eastAsia" w:ascii="仿宋" w:hAnsi="仿宋" w:eastAsia="仿宋" w:cs="仿宋_GB2312"/>
                <w:sz w:val="28"/>
                <w:szCs w:val="28"/>
              </w:rPr>
            </w:pPr>
            <w:r>
              <w:rPr>
                <w:rFonts w:hint="eastAsia" w:ascii="仿宋" w:hAnsi="仿宋" w:eastAsia="仿宋" w:cs="仿宋_GB2312"/>
                <w:sz w:val="28"/>
                <w:szCs w:val="28"/>
              </w:rPr>
              <w:t>出具律师函、资信调查意见书、咨询建议书、律师见证书、律师审查意见书等法律文书</w:t>
            </w:r>
          </w:p>
          <w:p>
            <w:pPr>
              <w:snapToGrid w:val="0"/>
              <w:spacing w:before="74" w:line="226" w:lineRule="auto"/>
              <w:ind w:left="92" w:right="121"/>
              <w:rPr>
                <w:rFonts w:ascii="仿宋" w:hAnsi="仿宋" w:eastAsia="仿宋" w:cs="仿宋_GB2312"/>
                <w:sz w:val="28"/>
                <w:szCs w:val="28"/>
              </w:rPr>
            </w:pPr>
          </w:p>
          <w:p>
            <w:pPr>
              <w:snapToGrid w:val="0"/>
              <w:spacing w:before="74" w:line="226" w:lineRule="auto"/>
              <w:ind w:left="92" w:right="121"/>
              <w:rPr>
                <w:rFonts w:ascii="仿宋" w:hAnsi="仿宋" w:eastAsia="仿宋" w:cs="仿宋_GB2312"/>
                <w:spacing w:val="5"/>
                <w:sz w:val="28"/>
                <w:szCs w:val="28"/>
              </w:rPr>
            </w:pPr>
          </w:p>
        </w:tc>
        <w:tc>
          <w:tcPr>
            <w:tcW w:w="1360" w:type="dxa"/>
            <w:gridSpan w:val="2"/>
            <w:tcBorders>
              <w:top w:val="single" w:color="000000" w:sz="4" w:space="0"/>
              <w:left w:val="single" w:color="000000" w:sz="4" w:space="0"/>
              <w:bottom w:val="single" w:color="auto" w:sz="4" w:space="0"/>
              <w:right w:val="single" w:color="000000" w:sz="4" w:space="0"/>
            </w:tcBorders>
            <w:noWrap w:val="0"/>
            <w:vAlign w:val="center"/>
          </w:tcPr>
          <w:p>
            <w:pPr>
              <w:snapToGrid w:val="0"/>
              <w:jc w:val="center"/>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r>
              <w:rPr>
                <w:rFonts w:hint="eastAsia" w:ascii="仿宋" w:hAnsi="仿宋" w:eastAsia="仿宋" w:cs="仿宋_GB2312"/>
                <w:sz w:val="28"/>
                <w:szCs w:val="28"/>
              </w:rPr>
              <w:t>5.4</w:t>
            </w:r>
          </w:p>
        </w:tc>
        <w:tc>
          <w:tcPr>
            <w:tcW w:w="1409" w:type="dxa"/>
            <w:vMerge w:val="continue"/>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400" w:lineRule="exact"/>
              <w:ind w:left="110"/>
              <w:jc w:val="center"/>
              <w:textAlignment w:val="baseline"/>
              <w:rPr>
                <w:rFonts w:ascii="仿宋" w:hAnsi="仿宋" w:eastAsia="仿宋" w:cs="仿宋_GB2312"/>
                <w:spacing w:val="5"/>
                <w:sz w:val="28"/>
                <w:szCs w:val="28"/>
              </w:rPr>
            </w:pPr>
          </w:p>
        </w:tc>
        <w:tc>
          <w:tcPr>
            <w:tcW w:w="593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400" w:lineRule="exact"/>
              <w:jc w:val="left"/>
              <w:textAlignment w:val="baseline"/>
              <w:rPr>
                <w:rFonts w:ascii="仿宋" w:hAnsi="仿宋" w:eastAsia="仿宋" w:cs="仿宋_GB2312"/>
                <w:spacing w:val="5"/>
                <w:sz w:val="28"/>
                <w:szCs w:val="28"/>
              </w:rPr>
            </w:pPr>
            <w:r>
              <w:rPr>
                <w:rFonts w:hint="eastAsia" w:ascii="仿宋" w:hAnsi="仿宋" w:eastAsia="仿宋" w:cs="仿宋_GB2312"/>
                <w:spacing w:val="15"/>
                <w:sz w:val="28"/>
                <w:szCs w:val="28"/>
              </w:rPr>
              <w:t>其</w:t>
            </w:r>
            <w:r>
              <w:rPr>
                <w:rFonts w:hint="eastAsia" w:ascii="仿宋" w:hAnsi="仿宋" w:eastAsia="仿宋" w:cs="仿宋_GB2312"/>
                <w:spacing w:val="14"/>
                <w:sz w:val="28"/>
                <w:szCs w:val="28"/>
              </w:rPr>
              <w:t>他</w:t>
            </w:r>
          </w:p>
        </w:tc>
        <w:tc>
          <w:tcPr>
            <w:tcW w:w="1360" w:type="dxa"/>
            <w:gridSpan w:val="2"/>
            <w:tcBorders>
              <w:top w:val="single" w:color="auto" w:sz="4" w:space="0"/>
              <w:left w:val="single" w:color="000000" w:sz="4" w:space="0"/>
              <w:bottom w:val="single" w:color="auto"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line="400" w:lineRule="exact"/>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r>
              <w:rPr>
                <w:rFonts w:hint="eastAsia" w:ascii="仿宋" w:hAnsi="仿宋" w:eastAsia="仿宋" w:cs="仿宋_GB2312"/>
                <w:sz w:val="28"/>
                <w:szCs w:val="28"/>
              </w:rPr>
              <w:t>5.5</w:t>
            </w:r>
          </w:p>
        </w:tc>
        <w:tc>
          <w:tcPr>
            <w:tcW w:w="1409" w:type="dxa"/>
            <w:vMerge w:val="restart"/>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400" w:lineRule="exact"/>
              <w:jc w:val="center"/>
              <w:textAlignment w:val="baseline"/>
              <w:rPr>
                <w:rFonts w:ascii="仿宋" w:hAnsi="仿宋" w:eastAsia="仿宋" w:cs="仿宋_GB2312"/>
                <w:spacing w:val="4"/>
                <w:sz w:val="28"/>
                <w:szCs w:val="28"/>
              </w:rPr>
            </w:pPr>
          </w:p>
          <w:p>
            <w:pPr>
              <w:autoSpaceDE w:val="0"/>
              <w:autoSpaceDN w:val="0"/>
              <w:adjustRightInd w:val="0"/>
              <w:snapToGrid w:val="0"/>
              <w:spacing w:line="400" w:lineRule="exact"/>
              <w:jc w:val="center"/>
              <w:textAlignment w:val="baseline"/>
              <w:rPr>
                <w:rFonts w:ascii="仿宋" w:hAnsi="仿宋" w:eastAsia="仿宋" w:cs="仿宋_GB2312"/>
                <w:spacing w:val="4"/>
                <w:sz w:val="28"/>
                <w:szCs w:val="28"/>
              </w:rPr>
            </w:pPr>
          </w:p>
          <w:p>
            <w:pPr>
              <w:autoSpaceDE w:val="0"/>
              <w:autoSpaceDN w:val="0"/>
              <w:adjustRightInd w:val="0"/>
              <w:snapToGrid w:val="0"/>
              <w:spacing w:line="400" w:lineRule="exact"/>
              <w:jc w:val="center"/>
              <w:textAlignment w:val="baseline"/>
              <w:rPr>
                <w:rFonts w:ascii="仿宋" w:hAnsi="仿宋" w:eastAsia="仿宋" w:cs="仿宋_GB2312"/>
                <w:spacing w:val="3"/>
                <w:sz w:val="28"/>
                <w:szCs w:val="28"/>
              </w:rPr>
            </w:pPr>
            <w:r>
              <w:rPr>
                <w:rFonts w:hint="eastAsia" w:ascii="仿宋" w:hAnsi="仿宋" w:eastAsia="仿宋" w:cs="仿宋_GB2312"/>
                <w:spacing w:val="4"/>
                <w:sz w:val="28"/>
                <w:szCs w:val="28"/>
              </w:rPr>
              <w:t>专</w:t>
            </w:r>
            <w:r>
              <w:rPr>
                <w:rFonts w:hint="eastAsia" w:ascii="仿宋" w:hAnsi="仿宋" w:eastAsia="仿宋" w:cs="仿宋_GB2312"/>
                <w:spacing w:val="3"/>
                <w:sz w:val="28"/>
                <w:szCs w:val="28"/>
              </w:rPr>
              <w:t>项</w:t>
            </w:r>
          </w:p>
          <w:p>
            <w:pPr>
              <w:autoSpaceDE w:val="0"/>
              <w:autoSpaceDN w:val="0"/>
              <w:adjustRightInd w:val="0"/>
              <w:snapToGrid w:val="0"/>
              <w:spacing w:line="400" w:lineRule="exact"/>
              <w:jc w:val="center"/>
              <w:textAlignment w:val="baseline"/>
              <w:rPr>
                <w:rFonts w:ascii="仿宋" w:hAnsi="仿宋" w:eastAsia="仿宋" w:cs="仿宋_GB2312"/>
                <w:spacing w:val="-2"/>
                <w:sz w:val="28"/>
                <w:szCs w:val="28"/>
              </w:rPr>
            </w:pPr>
            <w:r>
              <w:rPr>
                <w:rFonts w:hint="eastAsia" w:ascii="仿宋" w:hAnsi="仿宋" w:eastAsia="仿宋" w:cs="仿宋_GB2312"/>
                <w:spacing w:val="3"/>
                <w:sz w:val="28"/>
                <w:szCs w:val="28"/>
              </w:rPr>
              <w:t>非</w:t>
            </w:r>
            <w:r>
              <w:rPr>
                <w:rFonts w:hint="eastAsia" w:ascii="仿宋" w:hAnsi="仿宋" w:eastAsia="仿宋" w:cs="仿宋_GB2312"/>
                <w:spacing w:val="-2"/>
                <w:sz w:val="28"/>
                <w:szCs w:val="28"/>
              </w:rPr>
              <w:t>诉讼</w:t>
            </w:r>
          </w:p>
          <w:p>
            <w:pPr>
              <w:autoSpaceDE w:val="0"/>
              <w:autoSpaceDN w:val="0"/>
              <w:adjustRightInd w:val="0"/>
              <w:snapToGrid w:val="0"/>
              <w:spacing w:line="400" w:lineRule="exact"/>
              <w:jc w:val="center"/>
              <w:textAlignment w:val="baseline"/>
              <w:rPr>
                <w:rFonts w:ascii="仿宋" w:hAnsi="仿宋" w:eastAsia="仿宋" w:cs="仿宋_GB2312"/>
                <w:spacing w:val="5"/>
                <w:sz w:val="28"/>
                <w:szCs w:val="28"/>
              </w:rPr>
            </w:pPr>
            <w:r>
              <w:rPr>
                <w:rFonts w:hint="eastAsia" w:ascii="仿宋" w:hAnsi="仿宋" w:eastAsia="仿宋" w:cs="仿宋_GB2312"/>
                <w:spacing w:val="-2"/>
                <w:sz w:val="28"/>
                <w:szCs w:val="28"/>
              </w:rPr>
              <w:t>业</w:t>
            </w:r>
            <w:r>
              <w:rPr>
                <w:rFonts w:hint="eastAsia" w:ascii="仿宋" w:hAnsi="仿宋" w:eastAsia="仿宋" w:cs="仿宋_GB2312"/>
                <w:sz w:val="28"/>
                <w:szCs w:val="28"/>
              </w:rPr>
              <w:t>务</w:t>
            </w:r>
          </w:p>
        </w:tc>
        <w:tc>
          <w:tcPr>
            <w:tcW w:w="5931" w:type="dxa"/>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400" w:lineRule="exact"/>
              <w:ind w:left="92"/>
              <w:textAlignment w:val="baseline"/>
              <w:rPr>
                <w:rFonts w:ascii="仿宋" w:hAnsi="仿宋" w:eastAsia="仿宋" w:cs="仿宋_GB2312"/>
                <w:spacing w:val="5"/>
                <w:sz w:val="28"/>
                <w:szCs w:val="28"/>
              </w:rPr>
            </w:pPr>
            <w:r>
              <w:rPr>
                <w:rFonts w:hint="eastAsia" w:ascii="仿宋" w:hAnsi="仿宋" w:eastAsia="仿宋" w:cs="仿宋_GB2312"/>
                <w:spacing w:val="2"/>
                <w:sz w:val="28"/>
                <w:szCs w:val="28"/>
              </w:rPr>
              <w:t>法律尽职调查</w:t>
            </w:r>
          </w:p>
        </w:tc>
        <w:tc>
          <w:tcPr>
            <w:tcW w:w="1360" w:type="dxa"/>
            <w:gridSpan w:val="2"/>
            <w:vMerge w:val="restart"/>
            <w:tcBorders>
              <w:top w:val="single" w:color="auto" w:sz="4" w:space="0"/>
              <w:left w:val="single" w:color="000000"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line="400" w:lineRule="exact"/>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r>
              <w:rPr>
                <w:rFonts w:hint="eastAsia" w:ascii="仿宋" w:hAnsi="仿宋" w:eastAsia="仿宋" w:cs="仿宋_GB2312"/>
                <w:sz w:val="28"/>
                <w:szCs w:val="28"/>
              </w:rPr>
              <w:t>5.6</w:t>
            </w:r>
          </w:p>
        </w:tc>
        <w:tc>
          <w:tcPr>
            <w:tcW w:w="1409" w:type="dxa"/>
            <w:vMerge w:val="continue"/>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400" w:lineRule="exact"/>
              <w:ind w:left="110"/>
              <w:jc w:val="center"/>
              <w:textAlignment w:val="baseline"/>
              <w:rPr>
                <w:rFonts w:ascii="仿宋" w:hAnsi="仿宋" w:eastAsia="仿宋" w:cs="仿宋_GB2312"/>
                <w:spacing w:val="5"/>
                <w:sz w:val="28"/>
                <w:szCs w:val="28"/>
              </w:rPr>
            </w:pPr>
          </w:p>
        </w:tc>
        <w:tc>
          <w:tcPr>
            <w:tcW w:w="5931"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napToGrid w:val="0"/>
              <w:spacing w:line="400" w:lineRule="exact"/>
              <w:ind w:left="92"/>
              <w:textAlignment w:val="baseline"/>
              <w:rPr>
                <w:rFonts w:ascii="仿宋" w:hAnsi="仿宋" w:eastAsia="仿宋" w:cs="仿宋_GB2312"/>
                <w:spacing w:val="5"/>
                <w:sz w:val="28"/>
                <w:szCs w:val="28"/>
              </w:rPr>
            </w:pPr>
            <w:r>
              <w:rPr>
                <w:rFonts w:hint="eastAsia" w:ascii="仿宋" w:hAnsi="仿宋" w:eastAsia="仿宋" w:cs="仿宋_GB2312"/>
                <w:spacing w:val="2"/>
                <w:sz w:val="28"/>
                <w:szCs w:val="28"/>
              </w:rPr>
              <w:t>首次发行</w:t>
            </w:r>
            <w:r>
              <w:rPr>
                <w:rFonts w:hint="eastAsia" w:ascii="仿宋" w:hAnsi="仿宋" w:eastAsia="仿宋" w:cs="仿宋_GB2312"/>
                <w:spacing w:val="1"/>
                <w:sz w:val="28"/>
                <w:szCs w:val="28"/>
              </w:rPr>
              <w:t>债券</w:t>
            </w:r>
          </w:p>
        </w:tc>
        <w:tc>
          <w:tcPr>
            <w:tcW w:w="1360" w:type="dxa"/>
            <w:gridSpan w:val="2"/>
            <w:vMerge w:val="continue"/>
            <w:tcBorders>
              <w:left w:val="single" w:color="auto"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line="400" w:lineRule="exact"/>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r>
              <w:rPr>
                <w:rFonts w:hint="eastAsia" w:ascii="仿宋" w:hAnsi="仿宋" w:eastAsia="仿宋" w:cs="仿宋_GB2312"/>
                <w:sz w:val="28"/>
                <w:szCs w:val="28"/>
              </w:rPr>
              <w:t>5.7</w:t>
            </w:r>
          </w:p>
        </w:tc>
        <w:tc>
          <w:tcPr>
            <w:tcW w:w="1409" w:type="dxa"/>
            <w:vMerge w:val="continue"/>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400" w:lineRule="exact"/>
              <w:ind w:left="110"/>
              <w:jc w:val="center"/>
              <w:textAlignment w:val="baseline"/>
              <w:rPr>
                <w:rFonts w:ascii="仿宋" w:hAnsi="仿宋" w:eastAsia="仿宋" w:cs="仿宋_GB2312"/>
                <w:spacing w:val="5"/>
                <w:sz w:val="28"/>
                <w:szCs w:val="28"/>
              </w:rPr>
            </w:pPr>
          </w:p>
        </w:tc>
        <w:tc>
          <w:tcPr>
            <w:tcW w:w="5931"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napToGrid w:val="0"/>
              <w:spacing w:line="400" w:lineRule="exact"/>
              <w:ind w:left="92"/>
              <w:textAlignment w:val="baseline"/>
              <w:rPr>
                <w:rFonts w:ascii="仿宋" w:hAnsi="仿宋" w:eastAsia="仿宋" w:cs="仿宋_GB2312"/>
                <w:spacing w:val="5"/>
                <w:sz w:val="28"/>
                <w:szCs w:val="28"/>
              </w:rPr>
            </w:pPr>
            <w:r>
              <w:rPr>
                <w:rFonts w:hint="eastAsia" w:ascii="仿宋" w:hAnsi="仿宋" w:eastAsia="仿宋" w:cs="仿宋_GB2312"/>
                <w:spacing w:val="2"/>
                <w:sz w:val="28"/>
                <w:szCs w:val="28"/>
              </w:rPr>
              <w:t>新三板挂牌</w:t>
            </w:r>
          </w:p>
        </w:tc>
        <w:tc>
          <w:tcPr>
            <w:tcW w:w="1360" w:type="dxa"/>
            <w:gridSpan w:val="2"/>
            <w:vMerge w:val="continue"/>
            <w:tcBorders>
              <w:left w:val="single" w:color="auto"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line="400" w:lineRule="exact"/>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r>
              <w:rPr>
                <w:rFonts w:hint="eastAsia" w:ascii="仿宋" w:hAnsi="仿宋" w:eastAsia="仿宋" w:cs="仿宋_GB2312"/>
                <w:sz w:val="28"/>
                <w:szCs w:val="28"/>
              </w:rPr>
              <w:t>5.8</w:t>
            </w:r>
          </w:p>
        </w:tc>
        <w:tc>
          <w:tcPr>
            <w:tcW w:w="1409" w:type="dxa"/>
            <w:vMerge w:val="continue"/>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400" w:lineRule="exact"/>
              <w:ind w:left="110"/>
              <w:jc w:val="center"/>
              <w:textAlignment w:val="baseline"/>
              <w:rPr>
                <w:rFonts w:ascii="仿宋" w:hAnsi="仿宋" w:eastAsia="仿宋" w:cs="仿宋_GB2312"/>
                <w:spacing w:val="5"/>
                <w:sz w:val="28"/>
                <w:szCs w:val="28"/>
              </w:rPr>
            </w:pPr>
          </w:p>
        </w:tc>
        <w:tc>
          <w:tcPr>
            <w:tcW w:w="5931"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napToGrid w:val="0"/>
              <w:spacing w:line="400" w:lineRule="exact"/>
              <w:ind w:left="92"/>
              <w:textAlignment w:val="baseline"/>
              <w:rPr>
                <w:rFonts w:ascii="仿宋" w:hAnsi="仿宋" w:eastAsia="仿宋" w:cs="仿宋_GB2312"/>
                <w:spacing w:val="5"/>
                <w:sz w:val="28"/>
                <w:szCs w:val="28"/>
              </w:rPr>
            </w:pPr>
            <w:r>
              <w:rPr>
                <w:rFonts w:hint="eastAsia" w:ascii="仿宋" w:hAnsi="仿宋" w:eastAsia="仿宋" w:cs="仿宋_GB2312"/>
                <w:spacing w:val="2"/>
                <w:sz w:val="28"/>
                <w:szCs w:val="28"/>
              </w:rPr>
              <w:t>主板</w:t>
            </w:r>
            <w:r>
              <w:rPr>
                <w:rFonts w:hint="eastAsia" w:ascii="仿宋" w:hAnsi="仿宋" w:eastAsia="仿宋" w:cs="仿宋_GB2312"/>
                <w:spacing w:val="1"/>
                <w:sz w:val="28"/>
                <w:szCs w:val="28"/>
              </w:rPr>
              <w:t>、中小板、创业板上市</w:t>
            </w:r>
          </w:p>
        </w:tc>
        <w:tc>
          <w:tcPr>
            <w:tcW w:w="1360" w:type="dxa"/>
            <w:gridSpan w:val="2"/>
            <w:vMerge w:val="continue"/>
            <w:tcBorders>
              <w:left w:val="single" w:color="auto"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line="400" w:lineRule="exact"/>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r>
              <w:rPr>
                <w:rFonts w:hint="eastAsia" w:ascii="仿宋" w:hAnsi="仿宋" w:eastAsia="仿宋" w:cs="仿宋_GB2312"/>
                <w:sz w:val="28"/>
                <w:szCs w:val="28"/>
              </w:rPr>
              <w:t>5.9</w:t>
            </w:r>
          </w:p>
        </w:tc>
        <w:tc>
          <w:tcPr>
            <w:tcW w:w="1409" w:type="dxa"/>
            <w:vMerge w:val="continue"/>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400" w:lineRule="exact"/>
              <w:ind w:left="110"/>
              <w:jc w:val="center"/>
              <w:textAlignment w:val="baseline"/>
              <w:rPr>
                <w:rFonts w:ascii="仿宋" w:hAnsi="仿宋" w:eastAsia="仿宋" w:cs="仿宋_GB2312"/>
                <w:spacing w:val="5"/>
                <w:sz w:val="28"/>
                <w:szCs w:val="28"/>
              </w:rPr>
            </w:pPr>
          </w:p>
        </w:tc>
        <w:tc>
          <w:tcPr>
            <w:tcW w:w="5931"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val="0"/>
              <w:kinsoku/>
              <w:wordWrap/>
              <w:overflowPunct/>
              <w:topLinePunct w:val="0"/>
              <w:autoSpaceDE w:val="0"/>
              <w:autoSpaceDN w:val="0"/>
              <w:bidi w:val="0"/>
              <w:adjustRightInd w:val="0"/>
              <w:snapToGrid w:val="0"/>
              <w:spacing w:line="360" w:lineRule="exact"/>
              <w:ind w:left="91" w:right="142"/>
              <w:textAlignment w:val="baseline"/>
              <w:rPr>
                <w:rFonts w:ascii="仿宋" w:hAnsi="仿宋" w:eastAsia="仿宋" w:cs="仿宋_GB2312"/>
                <w:spacing w:val="5"/>
                <w:sz w:val="28"/>
                <w:szCs w:val="28"/>
              </w:rPr>
            </w:pPr>
            <w:r>
              <w:rPr>
                <w:rFonts w:hint="eastAsia" w:ascii="仿宋" w:hAnsi="仿宋" w:eastAsia="仿宋" w:cs="仿宋_GB2312"/>
                <w:sz w:val="28"/>
                <w:szCs w:val="28"/>
              </w:rPr>
              <w:t>接受非诉讼专项委托，代理或办理涉及其他证券类业务、投资融资、兼并重组、企业改制等非诉讼业务</w:t>
            </w:r>
          </w:p>
        </w:tc>
        <w:tc>
          <w:tcPr>
            <w:tcW w:w="1360" w:type="dxa"/>
            <w:gridSpan w:val="2"/>
            <w:vMerge w:val="continue"/>
            <w:tcBorders>
              <w:left w:val="single" w:color="auto"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line="400" w:lineRule="exact"/>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r>
              <w:rPr>
                <w:rFonts w:hint="eastAsia" w:ascii="仿宋" w:hAnsi="仿宋" w:eastAsia="仿宋" w:cs="仿宋_GB2312"/>
                <w:sz w:val="28"/>
                <w:szCs w:val="28"/>
              </w:rPr>
              <w:t>5.10</w:t>
            </w:r>
          </w:p>
        </w:tc>
        <w:tc>
          <w:tcPr>
            <w:tcW w:w="1409" w:type="dxa"/>
            <w:vMerge w:val="continue"/>
            <w:tcBorders>
              <w:top w:val="single" w:color="000000" w:sz="4" w:space="0"/>
              <w:left w:val="single" w:color="000000" w:sz="4" w:space="0"/>
              <w:bottom w:val="single" w:color="000000" w:sz="4" w:space="0"/>
              <w:right w:val="single" w:color="000000" w:sz="4" w:space="0"/>
            </w:tcBorders>
            <w:noWrap w:val="0"/>
            <w:vAlign w:val="top"/>
          </w:tcPr>
          <w:p>
            <w:pPr>
              <w:autoSpaceDE w:val="0"/>
              <w:autoSpaceDN w:val="0"/>
              <w:adjustRightInd w:val="0"/>
              <w:snapToGrid w:val="0"/>
              <w:spacing w:line="400" w:lineRule="exact"/>
              <w:ind w:left="110"/>
              <w:jc w:val="center"/>
              <w:textAlignment w:val="baseline"/>
              <w:rPr>
                <w:rFonts w:ascii="仿宋" w:hAnsi="仿宋" w:eastAsia="仿宋" w:cs="仿宋_GB2312"/>
                <w:spacing w:val="5"/>
                <w:sz w:val="28"/>
                <w:szCs w:val="28"/>
              </w:rPr>
            </w:pPr>
          </w:p>
        </w:tc>
        <w:tc>
          <w:tcPr>
            <w:tcW w:w="5931" w:type="dxa"/>
            <w:tcBorders>
              <w:top w:val="single" w:color="000000" w:sz="4" w:space="0"/>
              <w:left w:val="single" w:color="000000" w:sz="4" w:space="0"/>
              <w:bottom w:val="single" w:color="000000" w:sz="4" w:space="0"/>
              <w:right w:val="single" w:color="auto" w:sz="4" w:space="0"/>
            </w:tcBorders>
            <w:noWrap w:val="0"/>
            <w:vAlign w:val="top"/>
          </w:tcPr>
          <w:p>
            <w:pPr>
              <w:autoSpaceDE w:val="0"/>
              <w:autoSpaceDN w:val="0"/>
              <w:adjustRightInd w:val="0"/>
              <w:snapToGrid w:val="0"/>
              <w:spacing w:line="400" w:lineRule="exact"/>
              <w:ind w:left="110"/>
              <w:jc w:val="left"/>
              <w:textAlignment w:val="baseline"/>
              <w:rPr>
                <w:rFonts w:ascii="仿宋" w:hAnsi="仿宋" w:eastAsia="仿宋" w:cs="仿宋_GB2312"/>
                <w:spacing w:val="5"/>
                <w:sz w:val="28"/>
                <w:szCs w:val="28"/>
              </w:rPr>
            </w:pPr>
            <w:r>
              <w:rPr>
                <w:rFonts w:hint="eastAsia" w:ascii="仿宋" w:hAnsi="仿宋" w:eastAsia="仿宋" w:cs="仿宋_GB2312"/>
                <w:spacing w:val="2"/>
                <w:sz w:val="28"/>
                <w:szCs w:val="28"/>
              </w:rPr>
              <w:t>专项法</w:t>
            </w:r>
            <w:r>
              <w:rPr>
                <w:rFonts w:hint="eastAsia" w:ascii="仿宋" w:hAnsi="仿宋" w:eastAsia="仿宋" w:cs="仿宋_GB2312"/>
                <w:spacing w:val="1"/>
                <w:sz w:val="28"/>
                <w:szCs w:val="28"/>
              </w:rPr>
              <w:t>律顾问服务</w:t>
            </w:r>
          </w:p>
        </w:tc>
        <w:tc>
          <w:tcPr>
            <w:tcW w:w="1360" w:type="dxa"/>
            <w:gridSpan w:val="2"/>
            <w:vMerge w:val="continue"/>
            <w:tcBorders>
              <w:left w:val="single" w:color="auto" w:sz="4" w:space="0"/>
              <w:bottom w:val="single" w:color="000000" w:sz="4" w:space="0"/>
              <w:right w:val="single" w:color="000000" w:sz="4" w:space="0"/>
            </w:tcBorders>
            <w:noWrap w:val="0"/>
            <w:vAlign w:val="center"/>
          </w:tcPr>
          <w:p>
            <w:pPr>
              <w:autoSpaceDE w:val="0"/>
              <w:autoSpaceDN w:val="0"/>
              <w:adjustRightInd w:val="0"/>
              <w:snapToGrid w:val="0"/>
              <w:spacing w:line="400" w:lineRule="exact"/>
              <w:jc w:val="center"/>
              <w:textAlignment w:val="baseline"/>
              <w:rPr>
                <w:rFonts w:ascii="仿宋" w:hAnsi="仿宋" w:eastAsia="仿宋"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center"/>
          </w:tcPr>
          <w:p>
            <w:pPr>
              <w:snapToGrid w:val="0"/>
              <w:spacing w:line="400" w:lineRule="exact"/>
              <w:jc w:val="center"/>
              <w:rPr>
                <w:rFonts w:ascii="仿宋" w:hAnsi="仿宋" w:eastAsia="仿宋"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5.11</w:t>
            </w:r>
          </w:p>
        </w:tc>
        <w:tc>
          <w:tcPr>
            <w:tcW w:w="1409" w:type="dxa"/>
            <w:tcBorders>
              <w:top w:val="single" w:color="000000" w:sz="4" w:space="0"/>
              <w:left w:val="single" w:color="000000" w:sz="4" w:space="0"/>
              <w:bottom w:val="single" w:color="000000" w:sz="4" w:space="0"/>
              <w:right w:val="single" w:color="auto" w:sz="4" w:space="0"/>
            </w:tcBorders>
            <w:noWrap w:val="0"/>
            <w:vAlign w:val="top"/>
          </w:tcPr>
          <w:p>
            <w:pPr>
              <w:snapToGrid w:val="0"/>
              <w:spacing w:before="98" w:line="218" w:lineRule="auto"/>
              <w:ind w:left="76"/>
              <w:jc w:val="left"/>
              <w:rPr>
                <w:rFonts w:ascii="仿宋" w:hAnsi="仿宋" w:eastAsia="仿宋" w:cs="仿宋_GB2312"/>
                <w:spacing w:val="-40"/>
                <w:sz w:val="28"/>
                <w:szCs w:val="28"/>
              </w:rPr>
            </w:pPr>
            <w:r>
              <w:rPr>
                <w:rFonts w:hint="eastAsia" w:ascii="仿宋" w:hAnsi="仿宋" w:eastAsia="仿宋" w:cs="仿宋_GB2312"/>
                <w:spacing w:val="-2"/>
                <w:sz w:val="28"/>
                <w:szCs w:val="28"/>
              </w:rPr>
              <w:t xml:space="preserve">  其他</w:t>
            </w:r>
          </w:p>
        </w:tc>
        <w:tc>
          <w:tcPr>
            <w:tcW w:w="13296" w:type="dxa"/>
            <w:gridSpan w:val="5"/>
            <w:tcBorders>
              <w:top w:val="single" w:color="000000" w:sz="4" w:space="0"/>
              <w:left w:val="single" w:color="auto" w:sz="4" w:space="0"/>
              <w:bottom w:val="single" w:color="000000" w:sz="4" w:space="0"/>
              <w:right w:val="single" w:color="000000" w:sz="4" w:space="0"/>
            </w:tcBorders>
            <w:noWrap w:val="0"/>
            <w:vAlign w:val="top"/>
          </w:tcPr>
          <w:p>
            <w:pPr>
              <w:snapToGrid w:val="0"/>
              <w:spacing w:before="98" w:line="218" w:lineRule="auto"/>
              <w:ind w:left="3980"/>
              <w:jc w:val="left"/>
              <w:rPr>
                <w:rFonts w:ascii="仿宋" w:hAnsi="仿宋" w:eastAsia="仿宋"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exact"/>
          <w:jc w:val="center"/>
        </w:trPr>
        <w:tc>
          <w:tcPr>
            <w:tcW w:w="15471" w:type="dxa"/>
            <w:gridSpan w:val="7"/>
            <w:tcBorders>
              <w:top w:val="single" w:color="000000" w:sz="4" w:space="0"/>
              <w:left w:val="single" w:color="000000" w:sz="4" w:space="0"/>
              <w:bottom w:val="single" w:color="000000" w:sz="4" w:space="0"/>
              <w:right w:val="single" w:color="000000" w:sz="4" w:space="0"/>
            </w:tcBorders>
            <w:noWrap w:val="0"/>
            <w:vAlign w:val="top"/>
          </w:tcPr>
          <w:p>
            <w:pPr>
              <w:snapToGrid w:val="0"/>
              <w:spacing w:before="98" w:line="218" w:lineRule="auto"/>
              <w:ind w:left="76"/>
              <w:jc w:val="center"/>
              <w:rPr>
                <w:rFonts w:ascii="仿宋_GB2312" w:hAnsi="仿宋_GB2312" w:eastAsia="仿宋_GB2312" w:cs="仿宋_GB2312"/>
                <w:spacing w:val="-40"/>
                <w:sz w:val="28"/>
                <w:szCs w:val="28"/>
              </w:rPr>
            </w:pPr>
            <w:r>
              <w:rPr>
                <w:rFonts w:hint="eastAsia" w:ascii="黑体" w:hAnsi="黑体" w:eastAsia="黑体"/>
                <w:sz w:val="32"/>
                <w:szCs w:val="32"/>
              </w:rPr>
              <w:t>六、担任常年法律顾问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6.1</w:t>
            </w:r>
          </w:p>
        </w:tc>
        <w:tc>
          <w:tcPr>
            <w:tcW w:w="7340"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before="109" w:line="218" w:lineRule="auto"/>
              <w:ind w:left="101"/>
              <w:jc w:val="left"/>
              <w:rPr>
                <w:rFonts w:ascii="仿宋" w:hAnsi="仿宋" w:eastAsia="仿宋" w:cs="仿宋_GB2312"/>
                <w:spacing w:val="5"/>
                <w:sz w:val="28"/>
                <w:szCs w:val="28"/>
              </w:rPr>
            </w:pPr>
            <w:r>
              <w:rPr>
                <w:rFonts w:hint="eastAsia" w:ascii="仿宋" w:hAnsi="仿宋" w:eastAsia="仿宋" w:cs="仿宋_GB2312"/>
                <w:spacing w:val="2"/>
                <w:sz w:val="28"/>
                <w:szCs w:val="28"/>
              </w:rPr>
              <w:t>担任个体工商户、自然人</w:t>
            </w:r>
            <w:r>
              <w:rPr>
                <w:rFonts w:hint="eastAsia" w:ascii="仿宋" w:hAnsi="仿宋" w:eastAsia="仿宋" w:cs="仿宋_GB2312"/>
                <w:spacing w:val="1"/>
                <w:sz w:val="28"/>
                <w:szCs w:val="28"/>
              </w:rPr>
              <w:t>常年法律顾问</w:t>
            </w:r>
          </w:p>
        </w:tc>
        <w:tc>
          <w:tcPr>
            <w:tcW w:w="1360" w:type="dxa"/>
            <w:gridSpan w:val="2"/>
            <w:tcBorders>
              <w:top w:val="single" w:color="000000" w:sz="4" w:space="0"/>
              <w:left w:val="single" w:color="000000" w:sz="4" w:space="0"/>
              <w:bottom w:val="single" w:color="auto" w:sz="4" w:space="0"/>
              <w:right w:val="single" w:color="000000" w:sz="4" w:space="0"/>
            </w:tcBorders>
            <w:noWrap w:val="0"/>
            <w:vAlign w:val="center"/>
          </w:tcPr>
          <w:p>
            <w:pPr>
              <w:snapToGrid w:val="0"/>
              <w:jc w:val="center"/>
              <w:rPr>
                <w:rFonts w:ascii="仿宋_GB2312" w:hAnsi="仿宋_GB2312" w:eastAsia="仿宋_GB2312"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top"/>
          </w:tcPr>
          <w:p>
            <w:pPr>
              <w:snapToGrid w:val="0"/>
              <w:spacing w:before="98" w:line="218" w:lineRule="auto"/>
              <w:ind w:left="76"/>
              <w:jc w:val="center"/>
              <w:rPr>
                <w:rFonts w:ascii="仿宋_GB2312" w:hAnsi="仿宋_GB2312" w:eastAsia="仿宋_GB2312"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6.2</w:t>
            </w:r>
          </w:p>
        </w:tc>
        <w:tc>
          <w:tcPr>
            <w:tcW w:w="7340"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before="109" w:line="218" w:lineRule="auto"/>
              <w:ind w:left="101"/>
              <w:jc w:val="left"/>
              <w:rPr>
                <w:rFonts w:ascii="仿宋" w:hAnsi="仿宋" w:eastAsia="仿宋" w:cs="仿宋_GB2312"/>
                <w:spacing w:val="5"/>
                <w:sz w:val="28"/>
                <w:szCs w:val="28"/>
              </w:rPr>
            </w:pPr>
            <w:r>
              <w:rPr>
                <w:rFonts w:hint="eastAsia" w:ascii="仿宋" w:hAnsi="仿宋" w:eastAsia="仿宋" w:cs="仿宋_GB2312"/>
                <w:spacing w:val="-3"/>
                <w:sz w:val="28"/>
                <w:szCs w:val="28"/>
              </w:rPr>
              <w:t>担任小微企业法律顾问</w:t>
            </w:r>
          </w:p>
        </w:tc>
        <w:tc>
          <w:tcPr>
            <w:tcW w:w="1360" w:type="dxa"/>
            <w:gridSpan w:val="2"/>
            <w:tcBorders>
              <w:top w:val="single" w:color="auto" w:sz="4" w:space="0"/>
              <w:left w:val="single" w:color="000000" w:sz="4" w:space="0"/>
              <w:bottom w:val="single" w:color="auto" w:sz="4" w:space="0"/>
              <w:right w:val="single" w:color="000000" w:sz="4" w:space="0"/>
            </w:tcBorders>
            <w:noWrap w:val="0"/>
            <w:vAlign w:val="center"/>
          </w:tcPr>
          <w:p>
            <w:pPr>
              <w:snapToGrid w:val="0"/>
              <w:jc w:val="center"/>
              <w:rPr>
                <w:rFonts w:ascii="仿宋_GB2312" w:hAnsi="仿宋_GB2312" w:eastAsia="仿宋_GB2312"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top"/>
          </w:tcPr>
          <w:p>
            <w:pPr>
              <w:snapToGrid w:val="0"/>
              <w:spacing w:before="98" w:line="218" w:lineRule="auto"/>
              <w:ind w:left="76"/>
              <w:jc w:val="center"/>
              <w:rPr>
                <w:rFonts w:ascii="仿宋_GB2312" w:hAnsi="仿宋_GB2312" w:eastAsia="仿宋_GB2312"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6.3</w:t>
            </w:r>
          </w:p>
        </w:tc>
        <w:tc>
          <w:tcPr>
            <w:tcW w:w="7340" w:type="dxa"/>
            <w:gridSpan w:val="2"/>
            <w:tcBorders>
              <w:top w:val="single" w:color="000000" w:sz="4" w:space="0"/>
              <w:left w:val="single" w:color="000000" w:sz="4" w:space="0"/>
              <w:bottom w:val="single" w:color="auto" w:sz="4" w:space="0"/>
              <w:right w:val="single" w:color="000000" w:sz="4" w:space="0"/>
            </w:tcBorders>
            <w:noWrap w:val="0"/>
            <w:vAlign w:val="top"/>
          </w:tcPr>
          <w:p>
            <w:pPr>
              <w:snapToGrid w:val="0"/>
              <w:spacing w:before="109" w:line="218" w:lineRule="auto"/>
              <w:ind w:left="101"/>
              <w:jc w:val="left"/>
              <w:rPr>
                <w:rFonts w:ascii="仿宋" w:hAnsi="仿宋" w:eastAsia="仿宋" w:cs="仿宋_GB2312"/>
                <w:spacing w:val="5"/>
                <w:sz w:val="28"/>
                <w:szCs w:val="28"/>
              </w:rPr>
            </w:pPr>
            <w:r>
              <w:rPr>
                <w:rFonts w:hint="eastAsia" w:ascii="仿宋" w:hAnsi="仿宋" w:eastAsia="仿宋" w:cs="仿宋_GB2312"/>
                <w:spacing w:val="3"/>
                <w:sz w:val="28"/>
                <w:szCs w:val="28"/>
              </w:rPr>
              <w:t>担任中型企业法律顾</w:t>
            </w:r>
            <w:r>
              <w:rPr>
                <w:rFonts w:hint="eastAsia" w:ascii="仿宋" w:hAnsi="仿宋" w:eastAsia="仿宋" w:cs="仿宋_GB2312"/>
                <w:spacing w:val="1"/>
                <w:sz w:val="28"/>
                <w:szCs w:val="28"/>
              </w:rPr>
              <w:t>问</w:t>
            </w:r>
          </w:p>
        </w:tc>
        <w:tc>
          <w:tcPr>
            <w:tcW w:w="1360" w:type="dxa"/>
            <w:gridSpan w:val="2"/>
            <w:tcBorders>
              <w:top w:val="single" w:color="auto" w:sz="4" w:space="0"/>
              <w:left w:val="single" w:color="000000" w:sz="4" w:space="0"/>
              <w:bottom w:val="single" w:color="auto" w:sz="4" w:space="0"/>
              <w:right w:val="single" w:color="000000" w:sz="4" w:space="0"/>
            </w:tcBorders>
            <w:noWrap w:val="0"/>
            <w:vAlign w:val="center"/>
          </w:tcPr>
          <w:p>
            <w:pPr>
              <w:snapToGrid w:val="0"/>
              <w:jc w:val="center"/>
              <w:rPr>
                <w:rFonts w:ascii="仿宋_GB2312" w:hAnsi="仿宋_GB2312" w:eastAsia="仿宋_GB2312"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top"/>
          </w:tcPr>
          <w:p>
            <w:pPr>
              <w:snapToGrid w:val="0"/>
              <w:spacing w:before="98" w:line="218" w:lineRule="auto"/>
              <w:ind w:left="76"/>
              <w:jc w:val="center"/>
              <w:rPr>
                <w:rFonts w:ascii="仿宋_GB2312" w:hAnsi="仿宋_GB2312" w:eastAsia="仿宋_GB2312"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6.4</w:t>
            </w:r>
          </w:p>
        </w:tc>
        <w:tc>
          <w:tcPr>
            <w:tcW w:w="7340"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before="109" w:line="218" w:lineRule="auto"/>
              <w:ind w:left="101"/>
              <w:jc w:val="left"/>
              <w:rPr>
                <w:rFonts w:ascii="仿宋" w:hAnsi="仿宋" w:eastAsia="仿宋" w:cs="仿宋_GB2312"/>
                <w:spacing w:val="5"/>
                <w:sz w:val="28"/>
                <w:szCs w:val="28"/>
              </w:rPr>
            </w:pPr>
            <w:r>
              <w:rPr>
                <w:rFonts w:hint="eastAsia" w:ascii="仿宋" w:hAnsi="仿宋" w:eastAsia="仿宋" w:cs="仿宋_GB2312"/>
                <w:spacing w:val="2"/>
                <w:sz w:val="28"/>
                <w:szCs w:val="28"/>
              </w:rPr>
              <w:t>担任大型企业、集团公司、上市公司法律顾</w:t>
            </w:r>
            <w:r>
              <w:rPr>
                <w:rFonts w:hint="eastAsia" w:ascii="仿宋" w:hAnsi="仿宋" w:eastAsia="仿宋" w:cs="仿宋_GB2312"/>
                <w:sz w:val="28"/>
                <w:szCs w:val="28"/>
              </w:rPr>
              <w:t>问</w:t>
            </w:r>
          </w:p>
        </w:tc>
        <w:tc>
          <w:tcPr>
            <w:tcW w:w="1360" w:type="dxa"/>
            <w:gridSpan w:val="2"/>
            <w:tcBorders>
              <w:top w:val="single" w:color="auto" w:sz="4" w:space="0"/>
              <w:left w:val="single" w:color="000000" w:sz="4" w:space="0"/>
              <w:bottom w:val="single" w:color="auto" w:sz="4" w:space="0"/>
              <w:right w:val="single" w:color="000000" w:sz="4" w:space="0"/>
            </w:tcBorders>
            <w:noWrap w:val="0"/>
            <w:vAlign w:val="center"/>
          </w:tcPr>
          <w:p>
            <w:pPr>
              <w:snapToGrid w:val="0"/>
              <w:jc w:val="center"/>
              <w:rPr>
                <w:rFonts w:ascii="仿宋_GB2312" w:hAnsi="仿宋_GB2312" w:eastAsia="仿宋_GB2312"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top"/>
          </w:tcPr>
          <w:p>
            <w:pPr>
              <w:snapToGrid w:val="0"/>
              <w:spacing w:before="98" w:line="218" w:lineRule="auto"/>
              <w:ind w:left="76"/>
              <w:jc w:val="center"/>
              <w:rPr>
                <w:rFonts w:ascii="仿宋_GB2312" w:hAnsi="仿宋_GB2312" w:eastAsia="仿宋_GB2312"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6.5</w:t>
            </w:r>
          </w:p>
        </w:tc>
        <w:tc>
          <w:tcPr>
            <w:tcW w:w="7340"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before="108" w:line="218" w:lineRule="auto"/>
              <w:ind w:left="80"/>
              <w:jc w:val="left"/>
              <w:rPr>
                <w:rFonts w:ascii="仿宋" w:hAnsi="仿宋" w:eastAsia="仿宋" w:cs="仿宋_GB2312"/>
                <w:spacing w:val="5"/>
                <w:sz w:val="28"/>
                <w:szCs w:val="28"/>
              </w:rPr>
            </w:pPr>
            <w:r>
              <w:rPr>
                <w:rFonts w:hint="eastAsia" w:ascii="仿宋" w:hAnsi="仿宋" w:eastAsia="仿宋" w:cs="仿宋_GB2312"/>
                <w:spacing w:val="2"/>
                <w:sz w:val="28"/>
                <w:szCs w:val="28"/>
              </w:rPr>
              <w:t>担任机</w:t>
            </w:r>
            <w:r>
              <w:rPr>
                <w:rFonts w:hint="eastAsia" w:ascii="仿宋" w:hAnsi="仿宋" w:eastAsia="仿宋" w:cs="仿宋_GB2312"/>
                <w:spacing w:val="1"/>
                <w:sz w:val="28"/>
                <w:szCs w:val="28"/>
              </w:rPr>
              <w:t>关、事业单位、社会团体及其他组织常年法律顾问</w:t>
            </w:r>
          </w:p>
        </w:tc>
        <w:tc>
          <w:tcPr>
            <w:tcW w:w="1360" w:type="dxa"/>
            <w:gridSpan w:val="2"/>
            <w:tcBorders>
              <w:top w:val="single" w:color="auto" w:sz="4" w:space="0"/>
              <w:left w:val="single" w:color="000000" w:sz="4" w:space="0"/>
              <w:bottom w:val="single" w:color="000000" w:sz="4" w:space="0"/>
              <w:right w:val="single" w:color="000000" w:sz="4" w:space="0"/>
            </w:tcBorders>
            <w:noWrap w:val="0"/>
            <w:vAlign w:val="center"/>
          </w:tcPr>
          <w:p>
            <w:pPr>
              <w:snapToGrid w:val="0"/>
              <w:jc w:val="center"/>
              <w:rPr>
                <w:rFonts w:ascii="仿宋_GB2312" w:hAnsi="仿宋_GB2312" w:eastAsia="仿宋_GB2312" w:cs="仿宋_GB2312"/>
                <w:sz w:val="28"/>
                <w:szCs w:val="28"/>
              </w:rPr>
            </w:pPr>
          </w:p>
        </w:tc>
        <w:tc>
          <w:tcPr>
            <w:tcW w:w="6005" w:type="dxa"/>
            <w:gridSpan w:val="2"/>
            <w:tcBorders>
              <w:top w:val="single" w:color="000000" w:sz="2" w:space="0"/>
              <w:left w:val="single" w:color="000000" w:sz="4" w:space="0"/>
              <w:bottom w:val="single" w:color="000000" w:sz="2" w:space="0"/>
              <w:right w:val="single" w:color="000000" w:sz="4" w:space="0"/>
            </w:tcBorders>
            <w:noWrap w:val="0"/>
            <w:vAlign w:val="top"/>
          </w:tcPr>
          <w:p>
            <w:pPr>
              <w:snapToGrid w:val="0"/>
              <w:spacing w:before="98" w:line="218" w:lineRule="auto"/>
              <w:ind w:left="76"/>
              <w:jc w:val="center"/>
              <w:rPr>
                <w:rFonts w:ascii="仿宋_GB2312" w:hAnsi="仿宋_GB2312" w:eastAsia="仿宋_GB2312"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ascii="仿宋" w:hAnsi="仿宋" w:eastAsia="仿宋" w:cs="仿宋_GB2312"/>
                <w:sz w:val="28"/>
                <w:szCs w:val="28"/>
              </w:rPr>
            </w:pPr>
            <w:r>
              <w:rPr>
                <w:rFonts w:hint="eastAsia" w:ascii="仿宋" w:hAnsi="仿宋" w:eastAsia="仿宋" w:cs="仿宋_GB2312"/>
                <w:sz w:val="28"/>
                <w:szCs w:val="28"/>
              </w:rPr>
              <w:t>6.6</w:t>
            </w:r>
          </w:p>
        </w:tc>
        <w:tc>
          <w:tcPr>
            <w:tcW w:w="7340"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before="106" w:line="218" w:lineRule="auto"/>
              <w:ind w:left="80"/>
              <w:jc w:val="left"/>
              <w:rPr>
                <w:rFonts w:ascii="仿宋" w:hAnsi="仿宋" w:eastAsia="仿宋" w:cs="仿宋_GB2312"/>
                <w:spacing w:val="5"/>
                <w:sz w:val="28"/>
                <w:szCs w:val="28"/>
              </w:rPr>
            </w:pPr>
            <w:r>
              <w:rPr>
                <w:rFonts w:hint="eastAsia" w:ascii="仿宋" w:hAnsi="仿宋" w:eastAsia="仿宋" w:cs="仿宋_GB2312"/>
                <w:spacing w:val="-4"/>
                <w:sz w:val="28"/>
                <w:szCs w:val="28"/>
              </w:rPr>
              <w:t>其</w:t>
            </w:r>
            <w:r>
              <w:rPr>
                <w:rFonts w:hint="eastAsia" w:ascii="仿宋" w:hAnsi="仿宋" w:eastAsia="仿宋" w:cs="仿宋_GB2312"/>
                <w:spacing w:val="-2"/>
                <w:sz w:val="28"/>
                <w:szCs w:val="28"/>
              </w:rPr>
              <w:t>他</w:t>
            </w:r>
          </w:p>
        </w:tc>
        <w:tc>
          <w:tcPr>
            <w:tcW w:w="1353" w:type="dxa"/>
            <w:tcBorders>
              <w:top w:val="single" w:color="000000" w:sz="4" w:space="0"/>
              <w:left w:val="single" w:color="000000" w:sz="4" w:space="0"/>
              <w:bottom w:val="single" w:color="000000" w:sz="4" w:space="0"/>
              <w:right w:val="single" w:color="auto" w:sz="4" w:space="0"/>
            </w:tcBorders>
            <w:noWrap w:val="0"/>
            <w:vAlign w:val="center"/>
          </w:tcPr>
          <w:p>
            <w:pPr>
              <w:snapToGrid w:val="0"/>
              <w:spacing w:before="98" w:line="218" w:lineRule="auto"/>
              <w:ind w:left="76"/>
              <w:jc w:val="center"/>
              <w:rPr>
                <w:rFonts w:ascii="仿宋_GB2312" w:hAnsi="仿宋_GB2312" w:eastAsia="仿宋_GB2312" w:cs="仿宋_GB2312"/>
                <w:spacing w:val="-40"/>
                <w:sz w:val="28"/>
                <w:szCs w:val="28"/>
              </w:rPr>
            </w:pPr>
          </w:p>
        </w:tc>
        <w:tc>
          <w:tcPr>
            <w:tcW w:w="6012" w:type="dxa"/>
            <w:gridSpan w:val="3"/>
            <w:tcBorders>
              <w:top w:val="single" w:color="000000" w:sz="4" w:space="0"/>
              <w:left w:val="single" w:color="auto" w:sz="4" w:space="0"/>
              <w:bottom w:val="single" w:color="000000" w:sz="4" w:space="0"/>
              <w:right w:val="single" w:color="000000" w:sz="4" w:space="0"/>
            </w:tcBorders>
            <w:noWrap w:val="0"/>
            <w:vAlign w:val="center"/>
          </w:tcPr>
          <w:p>
            <w:pPr>
              <w:snapToGrid w:val="0"/>
              <w:spacing w:before="98" w:line="218" w:lineRule="auto"/>
              <w:ind w:left="76"/>
              <w:jc w:val="center"/>
              <w:rPr>
                <w:rFonts w:ascii="仿宋_GB2312" w:hAnsi="仿宋_GB2312" w:eastAsia="仿宋_GB2312"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exact"/>
          <w:jc w:val="center"/>
        </w:trPr>
        <w:tc>
          <w:tcPr>
            <w:tcW w:w="15471" w:type="dxa"/>
            <w:gridSpan w:val="7"/>
            <w:tcBorders>
              <w:top w:val="single" w:color="000000" w:sz="4" w:space="0"/>
              <w:left w:val="single" w:color="000000" w:sz="4" w:space="0"/>
              <w:bottom w:val="single" w:color="000000" w:sz="4" w:space="0"/>
              <w:right w:val="single" w:color="000000" w:sz="4" w:space="0"/>
            </w:tcBorders>
            <w:noWrap w:val="0"/>
            <w:vAlign w:val="top"/>
          </w:tcPr>
          <w:p>
            <w:pPr>
              <w:snapToGrid w:val="0"/>
              <w:spacing w:before="98" w:line="218" w:lineRule="auto"/>
              <w:ind w:left="76"/>
              <w:jc w:val="center"/>
              <w:rPr>
                <w:rFonts w:ascii="仿宋_GB2312" w:hAnsi="仿宋_GB2312" w:eastAsia="仿宋_GB2312" w:cs="仿宋_GB2312"/>
                <w:spacing w:val="-40"/>
                <w:sz w:val="28"/>
                <w:szCs w:val="28"/>
              </w:rPr>
            </w:pPr>
            <w:r>
              <w:rPr>
                <w:rFonts w:hint="eastAsia" w:ascii="黑体" w:hAnsi="黑体" w:eastAsia="黑体"/>
                <w:sz w:val="28"/>
                <w:szCs w:val="28"/>
              </w:rPr>
              <w:t>七、其他类型案件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177" w:line="185" w:lineRule="auto"/>
              <w:ind w:left="144"/>
              <w:jc w:val="center"/>
              <w:rPr>
                <w:rFonts w:ascii="仿宋" w:hAnsi="仿宋" w:eastAsia="仿宋" w:cs="仿宋_GB2312"/>
                <w:spacing w:val="-3"/>
                <w:sz w:val="28"/>
                <w:szCs w:val="28"/>
              </w:rPr>
            </w:pPr>
            <w:r>
              <w:rPr>
                <w:rFonts w:hint="eastAsia" w:ascii="仿宋" w:hAnsi="仿宋" w:eastAsia="仿宋" w:cs="仿宋_GB2312"/>
                <w:spacing w:val="-5"/>
                <w:sz w:val="28"/>
                <w:szCs w:val="28"/>
              </w:rPr>
              <w:t>7</w:t>
            </w:r>
            <w:r>
              <w:rPr>
                <w:rFonts w:hint="eastAsia" w:ascii="仿宋" w:hAnsi="仿宋" w:eastAsia="仿宋" w:cs="仿宋_GB2312"/>
                <w:spacing w:val="-3"/>
                <w:sz w:val="28"/>
                <w:szCs w:val="28"/>
              </w:rPr>
              <w:t>.1</w:t>
            </w:r>
          </w:p>
        </w:tc>
        <w:tc>
          <w:tcPr>
            <w:tcW w:w="7340"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before="116" w:line="218" w:lineRule="auto"/>
              <w:ind w:left="80"/>
              <w:jc w:val="left"/>
              <w:rPr>
                <w:rFonts w:ascii="仿宋" w:hAnsi="仿宋" w:eastAsia="仿宋" w:cs="仿宋_GB2312"/>
                <w:spacing w:val="5"/>
                <w:sz w:val="28"/>
                <w:szCs w:val="28"/>
              </w:rPr>
            </w:pPr>
            <w:r>
              <w:rPr>
                <w:rFonts w:hint="eastAsia" w:ascii="仿宋" w:hAnsi="仿宋" w:eastAsia="仿宋" w:cs="仿宋_GB2312"/>
                <w:spacing w:val="-2"/>
                <w:sz w:val="28"/>
                <w:szCs w:val="28"/>
              </w:rPr>
              <w:t>破产</w:t>
            </w:r>
            <w:r>
              <w:rPr>
                <w:rFonts w:hint="eastAsia" w:ascii="仿宋" w:hAnsi="仿宋" w:eastAsia="仿宋" w:cs="仿宋_GB2312"/>
                <w:spacing w:val="-1"/>
                <w:sz w:val="28"/>
                <w:szCs w:val="28"/>
              </w:rPr>
              <w:t>管理人、破产重整</w:t>
            </w:r>
          </w:p>
        </w:tc>
        <w:tc>
          <w:tcPr>
            <w:tcW w:w="1388" w:type="dxa"/>
            <w:gridSpan w:val="3"/>
            <w:tcBorders>
              <w:top w:val="single" w:color="auto" w:sz="4" w:space="0"/>
              <w:left w:val="single" w:color="000000" w:sz="4" w:space="0"/>
              <w:bottom w:val="single" w:color="000000" w:sz="4" w:space="0"/>
              <w:right w:val="single" w:color="auto" w:sz="4" w:space="0"/>
            </w:tcBorders>
            <w:noWrap w:val="0"/>
            <w:vAlign w:val="center"/>
          </w:tcPr>
          <w:p>
            <w:pPr>
              <w:snapToGrid w:val="0"/>
              <w:spacing w:before="98" w:line="218" w:lineRule="auto"/>
              <w:jc w:val="center"/>
              <w:rPr>
                <w:rFonts w:ascii="仿宋_GB2312" w:hAnsi="仿宋_GB2312" w:eastAsia="仿宋_GB2312" w:cs="仿宋_GB2312"/>
                <w:spacing w:val="-40"/>
                <w:sz w:val="28"/>
                <w:szCs w:val="28"/>
              </w:rPr>
            </w:pPr>
          </w:p>
        </w:tc>
        <w:tc>
          <w:tcPr>
            <w:tcW w:w="5977" w:type="dxa"/>
            <w:tcBorders>
              <w:top w:val="single" w:color="auto" w:sz="4" w:space="0"/>
              <w:left w:val="single" w:color="auto" w:sz="4" w:space="0"/>
              <w:bottom w:val="single" w:color="000000" w:sz="4" w:space="0"/>
              <w:right w:val="single" w:color="000000" w:sz="4" w:space="0"/>
            </w:tcBorders>
            <w:noWrap w:val="0"/>
            <w:vAlign w:val="center"/>
          </w:tcPr>
          <w:p>
            <w:pPr>
              <w:snapToGrid w:val="0"/>
              <w:spacing w:before="98" w:line="218" w:lineRule="auto"/>
              <w:jc w:val="center"/>
              <w:rPr>
                <w:rFonts w:ascii="仿宋_GB2312" w:hAnsi="仿宋_GB2312" w:eastAsia="仿宋_GB2312"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766" w:type="dxa"/>
            <w:tcBorders>
              <w:top w:val="single" w:color="000000" w:sz="4" w:space="0"/>
              <w:left w:val="single" w:color="000000" w:sz="4" w:space="0"/>
              <w:bottom w:val="single" w:color="000000" w:sz="4" w:space="0"/>
              <w:right w:val="single" w:color="000000" w:sz="4" w:space="0"/>
            </w:tcBorders>
            <w:noWrap w:val="0"/>
            <w:vAlign w:val="top"/>
          </w:tcPr>
          <w:p>
            <w:pPr>
              <w:snapToGrid w:val="0"/>
              <w:spacing w:before="177" w:line="185" w:lineRule="auto"/>
              <w:ind w:left="144"/>
              <w:jc w:val="center"/>
              <w:rPr>
                <w:rFonts w:hint="eastAsia" w:ascii="仿宋" w:hAnsi="仿宋" w:eastAsia="仿宋" w:cs="仿宋_GB2312"/>
                <w:spacing w:val="-5"/>
                <w:sz w:val="28"/>
                <w:szCs w:val="28"/>
              </w:rPr>
            </w:pPr>
            <w:r>
              <w:rPr>
                <w:rFonts w:hint="eastAsia" w:ascii="仿宋" w:hAnsi="仿宋" w:eastAsia="仿宋" w:cs="仿宋_GB2312"/>
                <w:spacing w:val="-5"/>
                <w:sz w:val="28"/>
                <w:szCs w:val="28"/>
              </w:rPr>
              <w:t>7</w:t>
            </w:r>
            <w:r>
              <w:rPr>
                <w:rFonts w:ascii="仿宋" w:hAnsi="仿宋" w:eastAsia="仿宋" w:cs="仿宋_GB2312"/>
                <w:spacing w:val="-5"/>
                <w:sz w:val="28"/>
                <w:szCs w:val="28"/>
              </w:rPr>
              <w:t>.2</w:t>
            </w:r>
          </w:p>
        </w:tc>
        <w:tc>
          <w:tcPr>
            <w:tcW w:w="7340" w:type="dxa"/>
            <w:gridSpan w:val="2"/>
            <w:tcBorders>
              <w:top w:val="single" w:color="000000" w:sz="4" w:space="0"/>
              <w:left w:val="single" w:color="000000" w:sz="4" w:space="0"/>
              <w:bottom w:val="single" w:color="000000" w:sz="4" w:space="0"/>
              <w:right w:val="single" w:color="000000" w:sz="4" w:space="0"/>
            </w:tcBorders>
            <w:noWrap w:val="0"/>
            <w:vAlign w:val="top"/>
          </w:tcPr>
          <w:p>
            <w:pPr>
              <w:snapToGrid w:val="0"/>
              <w:spacing w:before="116" w:line="218" w:lineRule="auto"/>
              <w:ind w:left="80"/>
              <w:jc w:val="left"/>
              <w:rPr>
                <w:rFonts w:hint="eastAsia" w:ascii="仿宋" w:hAnsi="仿宋" w:eastAsia="仿宋" w:cs="仿宋_GB2312"/>
                <w:spacing w:val="-2"/>
                <w:sz w:val="28"/>
                <w:szCs w:val="28"/>
              </w:rPr>
            </w:pPr>
            <w:r>
              <w:rPr>
                <w:rFonts w:hint="eastAsia" w:ascii="仿宋" w:hAnsi="仿宋" w:eastAsia="仿宋" w:cs="仿宋_GB2312"/>
                <w:spacing w:val="-2"/>
                <w:sz w:val="28"/>
                <w:szCs w:val="28"/>
              </w:rPr>
              <w:t>其他</w:t>
            </w:r>
          </w:p>
        </w:tc>
        <w:tc>
          <w:tcPr>
            <w:tcW w:w="1388" w:type="dxa"/>
            <w:gridSpan w:val="3"/>
            <w:tcBorders>
              <w:top w:val="single" w:color="auto" w:sz="4" w:space="0"/>
              <w:left w:val="single" w:color="000000" w:sz="4" w:space="0"/>
              <w:bottom w:val="single" w:color="000000" w:sz="4" w:space="0"/>
              <w:right w:val="single" w:color="auto" w:sz="4" w:space="0"/>
            </w:tcBorders>
            <w:noWrap w:val="0"/>
            <w:vAlign w:val="center"/>
          </w:tcPr>
          <w:p>
            <w:pPr>
              <w:snapToGrid w:val="0"/>
              <w:spacing w:before="98" w:line="218" w:lineRule="auto"/>
              <w:jc w:val="center"/>
              <w:rPr>
                <w:rFonts w:ascii="仿宋_GB2312" w:hAnsi="仿宋_GB2312" w:eastAsia="仿宋_GB2312" w:cs="仿宋_GB2312"/>
                <w:spacing w:val="-40"/>
                <w:sz w:val="28"/>
                <w:szCs w:val="28"/>
              </w:rPr>
            </w:pPr>
          </w:p>
        </w:tc>
        <w:tc>
          <w:tcPr>
            <w:tcW w:w="5977" w:type="dxa"/>
            <w:tcBorders>
              <w:top w:val="single" w:color="auto" w:sz="4" w:space="0"/>
              <w:left w:val="single" w:color="auto" w:sz="4" w:space="0"/>
              <w:bottom w:val="single" w:color="000000" w:sz="4" w:space="0"/>
              <w:right w:val="single" w:color="000000" w:sz="4" w:space="0"/>
            </w:tcBorders>
            <w:noWrap w:val="0"/>
            <w:vAlign w:val="center"/>
          </w:tcPr>
          <w:p>
            <w:pPr>
              <w:snapToGrid w:val="0"/>
              <w:spacing w:before="98" w:line="218" w:lineRule="auto"/>
              <w:jc w:val="center"/>
              <w:rPr>
                <w:rFonts w:ascii="仿宋_GB2312" w:hAnsi="仿宋_GB2312" w:eastAsia="仿宋_GB2312" w:cs="仿宋_GB2312"/>
                <w:spacing w:val="-4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15471" w:type="dxa"/>
            <w:gridSpan w:val="7"/>
            <w:tcBorders>
              <w:top w:val="single" w:color="000000" w:sz="4" w:space="0"/>
              <w:left w:val="single" w:color="000000" w:sz="4" w:space="0"/>
              <w:bottom w:val="single" w:color="000000" w:sz="4" w:space="0"/>
              <w:right w:val="single" w:color="000000" w:sz="4" w:space="0"/>
            </w:tcBorders>
            <w:noWrap w:val="0"/>
            <w:vAlign w:val="top"/>
          </w:tcPr>
          <w:p>
            <w:pPr>
              <w:snapToGrid w:val="0"/>
              <w:spacing w:before="98" w:line="218" w:lineRule="auto"/>
              <w:ind w:left="76"/>
              <w:jc w:val="center"/>
              <w:rPr>
                <w:rFonts w:ascii="仿宋_GB2312" w:hAnsi="仿宋_GB2312" w:eastAsia="仿宋_GB2312" w:cs="仿宋_GB2312"/>
                <w:spacing w:val="-40"/>
                <w:sz w:val="32"/>
                <w:szCs w:val="32"/>
              </w:rPr>
            </w:pPr>
            <w:r>
              <w:rPr>
                <w:rFonts w:hint="eastAsia" w:ascii="黑体" w:hAnsi="黑体" w:eastAsia="黑体"/>
                <w:sz w:val="32"/>
                <w:szCs w:val="32"/>
              </w:rPr>
              <w:t>特别说明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15471" w:type="dxa"/>
            <w:gridSpan w:val="7"/>
            <w:tcBorders>
              <w:top w:val="single" w:color="000000" w:sz="4" w:space="0"/>
              <w:left w:val="single" w:color="000000" w:sz="4" w:space="0"/>
              <w:bottom w:val="single" w:color="000000" w:sz="4" w:space="0"/>
              <w:right w:val="single" w:color="000000" w:sz="4" w:space="0"/>
            </w:tcBorders>
            <w:noWrap w:val="0"/>
            <w:vAlign w:val="top"/>
          </w:tcPr>
          <w:p>
            <w:pPr>
              <w:snapToGrid w:val="0"/>
              <w:spacing w:before="98" w:line="218" w:lineRule="auto"/>
              <w:ind w:left="76"/>
              <w:rPr>
                <w:rFonts w:ascii="仿宋" w:hAnsi="仿宋" w:eastAsia="仿宋" w:cs="仿宋_GB2312"/>
                <w:spacing w:val="-40"/>
                <w:sz w:val="28"/>
                <w:szCs w:val="28"/>
              </w:rPr>
            </w:pPr>
            <w:r>
              <w:rPr>
                <w:rFonts w:hint="eastAsia" w:ascii="仿宋" w:hAnsi="仿宋" w:eastAsia="仿宋" w:cs="仿宋_GB2312"/>
                <w:sz w:val="28"/>
                <w:szCs w:val="28"/>
              </w:rPr>
              <w:t>1.办理案件过程中发生的诉讼费、保全费、保全保险费、执行费、仲裁费、鉴定费、公证费、公告费、查档费、翻译费、差旅费、交通费、跨境通讯费、邮寄费、专家或专业机构咨询论证费等，不属于律师服务收费，律师事务所（代理律师）代为垫付的，应办理结算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15471" w:type="dxa"/>
            <w:gridSpan w:val="7"/>
            <w:tcBorders>
              <w:top w:val="single" w:color="000000" w:sz="4" w:space="0"/>
              <w:left w:val="single" w:color="000000" w:sz="4" w:space="0"/>
              <w:bottom w:val="single" w:color="000000" w:sz="4" w:space="0"/>
              <w:right w:val="single" w:color="000000" w:sz="4" w:space="0"/>
            </w:tcBorders>
            <w:noWrap w:val="0"/>
            <w:vAlign w:val="top"/>
          </w:tcPr>
          <w:p>
            <w:pPr>
              <w:snapToGrid w:val="0"/>
              <w:spacing w:before="98" w:line="218" w:lineRule="auto"/>
              <w:ind w:left="76"/>
              <w:rPr>
                <w:rFonts w:ascii="仿宋" w:hAnsi="仿宋" w:eastAsia="仿宋" w:cs="仿宋_GB2312"/>
                <w:spacing w:val="-40"/>
                <w:sz w:val="28"/>
                <w:szCs w:val="28"/>
              </w:rPr>
            </w:pPr>
            <w:r>
              <w:rPr>
                <w:rFonts w:hint="eastAsia" w:ascii="仿宋" w:hAnsi="仿宋" w:eastAsia="仿宋" w:cs="仿宋_GB2312"/>
                <w:sz w:val="28"/>
                <w:szCs w:val="28"/>
              </w:rPr>
              <w:t>2.律师事务所制定的收费标准中收费方式涉及期间固定收费、计件收费、计时收费等其他收费方式的，须按照《福建省律师服务费标准制定指引（试行）》的要求具体列明收费的项目和标准。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15471" w:type="dxa"/>
            <w:gridSpan w:val="7"/>
            <w:tcBorders>
              <w:top w:val="single" w:color="000000" w:sz="4" w:space="0"/>
              <w:left w:val="single" w:color="000000" w:sz="4" w:space="0"/>
              <w:bottom w:val="single" w:color="000000" w:sz="4" w:space="0"/>
              <w:right w:val="single" w:color="000000" w:sz="4" w:space="0"/>
            </w:tcBorders>
            <w:noWrap w:val="0"/>
            <w:vAlign w:val="top"/>
          </w:tcPr>
          <w:p>
            <w:pPr>
              <w:snapToGrid w:val="0"/>
              <w:spacing w:before="98" w:line="218" w:lineRule="auto"/>
              <w:ind w:left="76"/>
              <w:rPr>
                <w:rFonts w:ascii="仿宋" w:hAnsi="仿宋" w:eastAsia="仿宋" w:cs="仿宋_GB2312"/>
                <w:spacing w:val="-40"/>
                <w:sz w:val="28"/>
                <w:szCs w:val="28"/>
              </w:rPr>
            </w:pPr>
            <w:r>
              <w:rPr>
                <w:rFonts w:hint="eastAsia" w:ascii="仿宋" w:hAnsi="仿宋" w:eastAsia="仿宋" w:cs="仿宋_GB2312"/>
                <w:sz w:val="28"/>
                <w:szCs w:val="28"/>
              </w:rPr>
              <w:t>3.禁止刑事诉讼案件、行政诉讼案件、国家赔偿案件、群体性诉讼案件、婚姻继承案件，以及请求给予社会保险待遇、最低生活保障待遇、赡养费、抚养费、扶养费、抚恤金、救济金、工伤赔偿、劳动报酬的案件实行或者变相实行风险代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15471" w:type="dxa"/>
            <w:gridSpan w:val="7"/>
            <w:tcBorders>
              <w:top w:val="single" w:color="000000" w:sz="4" w:space="0"/>
              <w:left w:val="single" w:color="000000" w:sz="4" w:space="0"/>
              <w:bottom w:val="single" w:color="000000" w:sz="4" w:space="0"/>
              <w:right w:val="single" w:color="000000" w:sz="4" w:space="0"/>
            </w:tcBorders>
            <w:noWrap w:val="0"/>
            <w:vAlign w:val="top"/>
          </w:tcPr>
          <w:p>
            <w:pPr>
              <w:snapToGrid w:val="0"/>
              <w:spacing w:before="98" w:line="218" w:lineRule="auto"/>
              <w:ind w:left="76"/>
              <w:rPr>
                <w:rFonts w:ascii="仿宋" w:hAnsi="仿宋" w:eastAsia="仿宋" w:cs="仿宋_GB2312"/>
                <w:spacing w:val="-40"/>
                <w:sz w:val="28"/>
                <w:szCs w:val="28"/>
              </w:rPr>
            </w:pPr>
            <w:r>
              <w:rPr>
                <w:rFonts w:hint="eastAsia" w:ascii="仿宋" w:hAnsi="仿宋" w:eastAsia="仿宋" w:cs="仿宋_GB2312"/>
                <w:sz w:val="28"/>
                <w:szCs w:val="28"/>
              </w:rPr>
              <w:t>4.涉及农民工、残疾人等弱势群体或者与公益活动有关的法律服务事项，可以酌情减免律师服务费。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jc w:val="center"/>
        </w:trPr>
        <w:tc>
          <w:tcPr>
            <w:tcW w:w="15471" w:type="dxa"/>
            <w:gridSpan w:val="7"/>
            <w:tcBorders>
              <w:top w:val="single" w:color="000000" w:sz="4" w:space="0"/>
              <w:left w:val="single" w:color="000000" w:sz="4" w:space="0"/>
              <w:bottom w:val="single" w:color="000000" w:sz="4" w:space="0"/>
              <w:right w:val="single" w:color="000000" w:sz="4" w:space="0"/>
            </w:tcBorders>
            <w:noWrap w:val="0"/>
            <w:vAlign w:val="top"/>
          </w:tcPr>
          <w:p>
            <w:pPr>
              <w:numPr>
                <w:ilvl w:val="0"/>
                <w:numId w:val="2"/>
              </w:numPr>
              <w:snapToGrid w:val="0"/>
              <w:spacing w:before="98" w:line="218" w:lineRule="auto"/>
              <w:ind w:left="76"/>
              <w:rPr>
                <w:rFonts w:ascii="仿宋" w:hAnsi="仿宋" w:eastAsia="仿宋" w:cs="仿宋_GB2312"/>
                <w:sz w:val="28"/>
                <w:szCs w:val="28"/>
              </w:rPr>
            </w:pPr>
            <w:r>
              <w:rPr>
                <w:rFonts w:hint="eastAsia" w:ascii="仿宋" w:hAnsi="仿宋" w:eastAsia="仿宋" w:cs="仿宋_GB2312"/>
                <w:sz w:val="28"/>
                <w:szCs w:val="28"/>
              </w:rPr>
              <w:t>对当事人符合法律援助条件的，律师事务所应当及时告知当事人可以申请法律援助。</w:t>
            </w:r>
          </w:p>
        </w:tc>
      </w:tr>
    </w:tbl>
    <w:p>
      <w:pPr>
        <w:rPr>
          <w:rFonts w:ascii="仿宋" w:hAnsi="仿宋" w:eastAsia="仿宋"/>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5"/>
      <w:numFmt w:val="decimal"/>
      <w:lvlText w:val="%1."/>
      <w:lvlJc w:val="left"/>
      <w:pPr>
        <w:tabs>
          <w:tab w:val="left" w:pos="312"/>
        </w:tabs>
      </w:pPr>
      <w:rPr>
        <w:rFonts w:hint="default"/>
        <w:color w:val="auto"/>
      </w:rPr>
    </w:lvl>
  </w:abstractNum>
  <w:abstractNum w:abstractNumId="1">
    <w:nsid w:val="00000004"/>
    <w:multiLevelType w:val="multilevel"/>
    <w:tmpl w:val="000000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YjA1NGM4YTk3ZTYyOGFiNDlmYTk3OTVmN2U1OGIifQ=="/>
  </w:docVars>
  <w:rsids>
    <w:rsidRoot w:val="327A1717"/>
    <w:rsid w:val="327A1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2023-09-19T07:45:00Z</dcterms:created>
  <dc:creator>甘采风</dc:creator>
  <cp:lastModifiedBy>甘采风</cp:lastModifiedBy>
  <dcterms:modified xsi:type="dcterms:W3CDTF">2023-09-19T07:48:18Z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2BD00591F7E9429CBD0FF48263BAB5A6_11</vt:lpwstr>
  </property>
</Properties>
</file>